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D1F" w:rsidRPr="000740F4" w:rsidRDefault="00B44462" w:rsidP="000740F4">
      <w:pPr>
        <w:pStyle w:val="21"/>
        <w:shd w:val="clear" w:color="auto" w:fill="auto"/>
        <w:tabs>
          <w:tab w:val="left" w:pos="822"/>
        </w:tabs>
        <w:spacing w:line="240" w:lineRule="auto"/>
        <w:ind w:firstLine="0"/>
        <w:jc w:val="center"/>
        <w:rPr>
          <w:rFonts w:cs="Times New Roman"/>
          <w:b/>
          <w:sz w:val="24"/>
          <w:szCs w:val="24"/>
          <w:lang w:val="ru-RU"/>
        </w:rPr>
      </w:pPr>
      <w:r w:rsidRPr="000740F4">
        <w:rPr>
          <w:rFonts w:cs="Times New Roman"/>
          <w:b/>
          <w:sz w:val="24"/>
          <w:szCs w:val="24"/>
          <w:lang w:val="ru-RU"/>
        </w:rPr>
        <w:t xml:space="preserve">Техникалық </w:t>
      </w:r>
      <w:r w:rsidR="00A20EF5">
        <w:rPr>
          <w:rFonts w:cs="Times New Roman"/>
          <w:b/>
          <w:sz w:val="24"/>
          <w:szCs w:val="24"/>
          <w:lang w:val="ru-RU"/>
        </w:rPr>
        <w:t>ерекшелік (</w:t>
      </w:r>
      <w:r w:rsidRPr="000740F4">
        <w:rPr>
          <w:rFonts w:cs="Times New Roman"/>
          <w:b/>
          <w:sz w:val="24"/>
          <w:szCs w:val="24"/>
          <w:lang w:val="ru-RU"/>
        </w:rPr>
        <w:t>сипаттама</w:t>
      </w:r>
      <w:r w:rsidR="00A20EF5">
        <w:rPr>
          <w:rFonts w:cs="Times New Roman"/>
          <w:b/>
          <w:sz w:val="24"/>
          <w:szCs w:val="24"/>
          <w:lang w:val="ru-RU"/>
        </w:rPr>
        <w:t>)</w:t>
      </w:r>
    </w:p>
    <w:p w:rsidR="00B44462" w:rsidRPr="000740F4" w:rsidRDefault="00B44462" w:rsidP="000740F4">
      <w:pPr>
        <w:pStyle w:val="21"/>
        <w:shd w:val="clear" w:color="auto" w:fill="auto"/>
        <w:tabs>
          <w:tab w:val="left" w:pos="822"/>
        </w:tabs>
        <w:spacing w:line="240" w:lineRule="auto"/>
        <w:ind w:firstLine="0"/>
        <w:jc w:val="center"/>
        <w:rPr>
          <w:rFonts w:cs="Times New Roman"/>
          <w:b/>
          <w:sz w:val="24"/>
          <w:szCs w:val="24"/>
          <w:lang w:val="ru-RU"/>
        </w:rPr>
      </w:pPr>
    </w:p>
    <w:p w:rsidR="00B44462" w:rsidRPr="000740F4" w:rsidRDefault="00B44462" w:rsidP="000740F4">
      <w:pPr>
        <w:pStyle w:val="21"/>
        <w:tabs>
          <w:tab w:val="left" w:pos="822"/>
        </w:tabs>
        <w:spacing w:line="240" w:lineRule="auto"/>
        <w:jc w:val="center"/>
        <w:rPr>
          <w:rFonts w:cs="Times New Roman"/>
          <w:sz w:val="24"/>
          <w:szCs w:val="24"/>
          <w:lang w:val="ru-RU"/>
        </w:rPr>
      </w:pPr>
      <w:r w:rsidRPr="000740F4">
        <w:rPr>
          <w:rFonts w:cs="Times New Roman"/>
          <w:b/>
          <w:sz w:val="24"/>
          <w:szCs w:val="24"/>
          <w:lang w:val="ru-RU"/>
        </w:rPr>
        <w:t xml:space="preserve">Тендерді ұйымдастырушының атауы және орналасқан жері: </w:t>
      </w:r>
      <w:r w:rsidRPr="000740F4">
        <w:rPr>
          <w:rFonts w:cs="Times New Roman"/>
          <w:sz w:val="24"/>
          <w:szCs w:val="24"/>
          <w:lang w:val="ru-RU"/>
        </w:rPr>
        <w:t>«Қ.Жұбанов атындағы Ақтөбе өңірлік университеті» КеАҚ, Ақтөбе облысы, Ақтөбе қаласы,</w:t>
      </w:r>
    </w:p>
    <w:p w:rsidR="00B44462" w:rsidRPr="000740F4" w:rsidRDefault="00B44462" w:rsidP="000740F4">
      <w:pPr>
        <w:pStyle w:val="21"/>
        <w:shd w:val="clear" w:color="auto" w:fill="auto"/>
        <w:tabs>
          <w:tab w:val="left" w:pos="822"/>
        </w:tabs>
        <w:spacing w:line="240" w:lineRule="auto"/>
        <w:ind w:firstLine="0"/>
        <w:jc w:val="center"/>
        <w:rPr>
          <w:rFonts w:cs="Times New Roman"/>
          <w:sz w:val="24"/>
          <w:szCs w:val="24"/>
          <w:lang w:val="ru-RU"/>
        </w:rPr>
      </w:pPr>
      <w:r w:rsidRPr="000740F4">
        <w:rPr>
          <w:rFonts w:cs="Times New Roman"/>
          <w:sz w:val="24"/>
          <w:szCs w:val="24"/>
          <w:lang w:val="ru-RU"/>
        </w:rPr>
        <w:t>Әлия Молдағұлова даңғылы, 34</w:t>
      </w:r>
    </w:p>
    <w:p w:rsidR="0042163A" w:rsidRPr="000740F4" w:rsidRDefault="0042163A" w:rsidP="000740F4">
      <w:pPr>
        <w:pStyle w:val="a3"/>
        <w:ind w:left="0"/>
        <w:rPr>
          <w:b/>
        </w:rPr>
      </w:pPr>
    </w:p>
    <w:p w:rsidR="001B2585" w:rsidRPr="000740F4" w:rsidRDefault="001B2585" w:rsidP="000740F4">
      <w:pPr>
        <w:pStyle w:val="a5"/>
        <w:tabs>
          <w:tab w:val="left" w:pos="1843"/>
        </w:tabs>
        <w:ind w:left="0"/>
        <w:jc w:val="center"/>
        <w:rPr>
          <w:b/>
          <w:sz w:val="24"/>
          <w:szCs w:val="24"/>
        </w:rPr>
      </w:pPr>
      <w:r w:rsidRPr="000740F4">
        <w:rPr>
          <w:b/>
          <w:sz w:val="24"/>
          <w:szCs w:val="24"/>
          <w:lang w:val="kk-KZ"/>
        </w:rPr>
        <w:t xml:space="preserve">1. </w:t>
      </w:r>
      <w:r w:rsidR="00EB7BEB">
        <w:rPr>
          <w:b/>
          <w:sz w:val="24"/>
          <w:szCs w:val="24"/>
          <w:lang w:val="kk-KZ"/>
        </w:rPr>
        <w:t>Тендерге</w:t>
      </w:r>
      <w:r w:rsidRPr="000740F4">
        <w:rPr>
          <w:b/>
          <w:sz w:val="24"/>
          <w:szCs w:val="24"/>
        </w:rPr>
        <w:t xml:space="preserve"> қатысуға өтінімдерді қабылдау және жобаларды</w:t>
      </w:r>
    </w:p>
    <w:p w:rsidR="001B2585" w:rsidRPr="000740F4" w:rsidRDefault="001B2585" w:rsidP="000740F4">
      <w:pPr>
        <w:pStyle w:val="a5"/>
        <w:tabs>
          <w:tab w:val="left" w:pos="1843"/>
        </w:tabs>
        <w:ind w:left="0"/>
        <w:jc w:val="center"/>
        <w:rPr>
          <w:b/>
          <w:sz w:val="24"/>
          <w:szCs w:val="24"/>
        </w:rPr>
      </w:pPr>
      <w:r w:rsidRPr="000740F4">
        <w:rPr>
          <w:b/>
          <w:sz w:val="24"/>
          <w:szCs w:val="24"/>
        </w:rPr>
        <w:t>таныстыру орны мен мерзімдері</w:t>
      </w:r>
    </w:p>
    <w:p w:rsidR="001B2585" w:rsidRPr="000740F4" w:rsidRDefault="001B2585" w:rsidP="000E2F51">
      <w:pPr>
        <w:ind w:right="104" w:firstLine="426"/>
        <w:jc w:val="both"/>
        <w:rPr>
          <w:sz w:val="24"/>
          <w:szCs w:val="24"/>
          <w:lang w:val="kk-KZ"/>
        </w:rPr>
      </w:pPr>
      <w:r w:rsidRPr="000740F4">
        <w:rPr>
          <w:sz w:val="24"/>
          <w:szCs w:val="24"/>
          <w:lang w:val="kk-KZ"/>
        </w:rPr>
        <w:t>Ә</w:t>
      </w:r>
      <w:r w:rsidRPr="000740F4">
        <w:rPr>
          <w:sz w:val="24"/>
          <w:szCs w:val="24"/>
        </w:rPr>
        <w:t xml:space="preserve">леуетті жалға алушылар немесе олардың </w:t>
      </w:r>
      <w:r w:rsidR="004F76DD">
        <w:rPr>
          <w:sz w:val="24"/>
          <w:szCs w:val="24"/>
        </w:rPr>
        <w:t>тендерге</w:t>
      </w:r>
      <w:r w:rsidRPr="000740F4">
        <w:rPr>
          <w:sz w:val="24"/>
          <w:szCs w:val="24"/>
        </w:rPr>
        <w:t xml:space="preserve"> қатысуға өтінім беруге уәкілеттік берілген өкілдері (сенімхат негізінде) 2026 жылғы 15 маусымда жергілікті уақыт бойынша сағат 18:00-ге дейін </w:t>
      </w:r>
      <w:r w:rsidRPr="000740F4">
        <w:rPr>
          <w:sz w:val="24"/>
          <w:szCs w:val="24"/>
          <w:lang w:val="kk-KZ"/>
        </w:rPr>
        <w:t>т</w:t>
      </w:r>
      <w:r w:rsidRPr="000740F4">
        <w:rPr>
          <w:sz w:val="24"/>
          <w:szCs w:val="24"/>
        </w:rPr>
        <w:t>ендерге қатысуға өтінімдерді мөрленген конвертпен келесі мекенжайға тапсырады:</w:t>
      </w:r>
      <w:r w:rsidRPr="000740F4">
        <w:rPr>
          <w:sz w:val="24"/>
          <w:szCs w:val="24"/>
          <w:lang w:val="kk-KZ"/>
        </w:rPr>
        <w:t xml:space="preserve"> </w:t>
      </w:r>
      <w:r w:rsidRPr="000740F4">
        <w:rPr>
          <w:sz w:val="24"/>
          <w:szCs w:val="24"/>
        </w:rPr>
        <w:t>Ақтөбе облысы, Ақтөбе қаласы, Ағайынды Жұбановтар көшесі, 263, Университеттің әкімшілік ғимараты.</w:t>
      </w:r>
    </w:p>
    <w:p w:rsidR="001B2585" w:rsidRPr="000740F4" w:rsidRDefault="001B2585" w:rsidP="000740F4">
      <w:pPr>
        <w:tabs>
          <w:tab w:val="left" w:pos="2861"/>
        </w:tabs>
        <w:ind w:left="2576"/>
        <w:jc w:val="both"/>
        <w:rPr>
          <w:sz w:val="24"/>
          <w:szCs w:val="24"/>
          <w:lang w:val="kk-KZ"/>
        </w:rPr>
      </w:pPr>
    </w:p>
    <w:p w:rsidR="0042163A" w:rsidRPr="000740F4" w:rsidRDefault="001B2585" w:rsidP="000740F4">
      <w:pPr>
        <w:tabs>
          <w:tab w:val="left" w:pos="2861"/>
        </w:tabs>
        <w:jc w:val="center"/>
        <w:rPr>
          <w:b/>
          <w:sz w:val="24"/>
          <w:szCs w:val="24"/>
          <w:lang w:val="kk-KZ"/>
        </w:rPr>
      </w:pPr>
      <w:r w:rsidRPr="000740F4">
        <w:rPr>
          <w:b/>
          <w:sz w:val="24"/>
          <w:szCs w:val="24"/>
          <w:lang w:val="kk-KZ"/>
        </w:rPr>
        <w:t xml:space="preserve">2. </w:t>
      </w:r>
      <w:r w:rsidR="00EB7BEB">
        <w:rPr>
          <w:b/>
          <w:sz w:val="24"/>
          <w:szCs w:val="24"/>
          <w:lang w:val="kk-KZ"/>
        </w:rPr>
        <w:t>Тендерді</w:t>
      </w:r>
      <w:r w:rsidRPr="000740F4">
        <w:rPr>
          <w:b/>
          <w:sz w:val="24"/>
          <w:szCs w:val="24"/>
          <w:lang w:val="kk-KZ"/>
        </w:rPr>
        <w:t xml:space="preserve"> өткізу күні, уақыты және орны</w:t>
      </w:r>
    </w:p>
    <w:p w:rsidR="00AE25A9" w:rsidRPr="000740F4" w:rsidRDefault="004F76DD" w:rsidP="000E2F51">
      <w:pPr>
        <w:ind w:right="104" w:firstLine="426"/>
        <w:jc w:val="both"/>
        <w:rPr>
          <w:sz w:val="24"/>
          <w:szCs w:val="24"/>
          <w:lang w:val="kk-KZ"/>
        </w:rPr>
      </w:pPr>
      <w:r>
        <w:rPr>
          <w:sz w:val="24"/>
          <w:szCs w:val="24"/>
          <w:lang w:val="kk-KZ"/>
        </w:rPr>
        <w:t>Тендерлік</w:t>
      </w:r>
      <w:r w:rsidR="001B2585" w:rsidRPr="000740F4">
        <w:rPr>
          <w:sz w:val="24"/>
          <w:szCs w:val="24"/>
          <w:lang w:val="kk-KZ"/>
        </w:rPr>
        <w:t xml:space="preserve"> өтінімдер салынған конверттерді ашу және әлеуетті жалға алушылардың жобаларын қарау жөніндегі </w:t>
      </w:r>
      <w:r w:rsidR="009D2548">
        <w:rPr>
          <w:sz w:val="24"/>
          <w:szCs w:val="24"/>
          <w:lang w:val="kk-KZ"/>
        </w:rPr>
        <w:t>тендерлік</w:t>
      </w:r>
      <w:r w:rsidR="001B2585" w:rsidRPr="000740F4">
        <w:rPr>
          <w:sz w:val="24"/>
          <w:szCs w:val="24"/>
          <w:lang w:val="kk-KZ"/>
        </w:rPr>
        <w:t xml:space="preserve"> комиссияның отырысы 2026 жылғы 16 маусымда жергілікті уақыт бойынша сағат 11:00-де </w:t>
      </w:r>
      <w:r w:rsidR="0099605E" w:rsidRPr="000740F4">
        <w:rPr>
          <w:sz w:val="24"/>
          <w:szCs w:val="24"/>
          <w:lang w:val="kk-KZ"/>
        </w:rPr>
        <w:t>мына мекенжайда өтеді: Ақтөбе облысы, Ақтөбе қаласы, Ағайынды</w:t>
      </w:r>
      <w:r w:rsidR="001B2585" w:rsidRPr="000740F4">
        <w:rPr>
          <w:sz w:val="24"/>
          <w:szCs w:val="24"/>
          <w:lang w:val="kk-KZ"/>
        </w:rPr>
        <w:t xml:space="preserve"> Жұбановтар көшесі, 263, Университеттің әкімшілік ғимараты.</w:t>
      </w:r>
    </w:p>
    <w:p w:rsidR="001B2585" w:rsidRPr="000740F4" w:rsidRDefault="001B2585" w:rsidP="000740F4">
      <w:pPr>
        <w:ind w:left="111" w:right="104" w:firstLine="566"/>
        <w:jc w:val="both"/>
        <w:rPr>
          <w:sz w:val="24"/>
          <w:szCs w:val="24"/>
          <w:lang w:val="kk-KZ"/>
        </w:rPr>
      </w:pPr>
    </w:p>
    <w:p w:rsidR="0042163A" w:rsidRPr="000740F4" w:rsidRDefault="0099605E" w:rsidP="000740F4">
      <w:pPr>
        <w:pStyle w:val="a5"/>
        <w:tabs>
          <w:tab w:val="left" w:pos="1244"/>
          <w:tab w:val="left" w:pos="1245"/>
        </w:tabs>
        <w:ind w:left="0" w:right="-55"/>
        <w:jc w:val="center"/>
        <w:rPr>
          <w:b/>
          <w:sz w:val="24"/>
          <w:szCs w:val="24"/>
          <w:lang w:val="kk-KZ"/>
        </w:rPr>
      </w:pPr>
      <w:r w:rsidRPr="000740F4">
        <w:rPr>
          <w:b/>
          <w:sz w:val="24"/>
          <w:szCs w:val="24"/>
          <w:lang w:val="kk-KZ"/>
        </w:rPr>
        <w:t>3. Жалға беру объектісі туралы мәліметтер (орналасқан жері мен ауданы)</w:t>
      </w:r>
    </w:p>
    <w:tbl>
      <w:tblPr>
        <w:tblStyle w:val="a7"/>
        <w:tblW w:w="10031" w:type="dxa"/>
        <w:tblLayout w:type="fixed"/>
        <w:tblLook w:val="04A0" w:firstRow="1" w:lastRow="0" w:firstColumn="1" w:lastColumn="0" w:noHBand="0" w:noVBand="1"/>
      </w:tblPr>
      <w:tblGrid>
        <w:gridCol w:w="560"/>
        <w:gridCol w:w="2809"/>
        <w:gridCol w:w="1842"/>
        <w:gridCol w:w="1701"/>
        <w:gridCol w:w="1843"/>
        <w:gridCol w:w="1276"/>
      </w:tblGrid>
      <w:tr w:rsidR="00BB7B96" w:rsidRPr="000740F4" w:rsidTr="00C3663B">
        <w:tc>
          <w:tcPr>
            <w:tcW w:w="560" w:type="dxa"/>
          </w:tcPr>
          <w:p w:rsidR="00BB7B96" w:rsidRPr="000740F4" w:rsidRDefault="0099605E" w:rsidP="000740F4">
            <w:pPr>
              <w:jc w:val="center"/>
              <w:rPr>
                <w:sz w:val="24"/>
                <w:szCs w:val="24"/>
                <w:lang w:val="kk-KZ"/>
              </w:rPr>
            </w:pPr>
            <w:r w:rsidRPr="000740F4">
              <w:rPr>
                <w:sz w:val="24"/>
                <w:szCs w:val="24"/>
              </w:rPr>
              <w:t>№</w:t>
            </w:r>
          </w:p>
        </w:tc>
        <w:tc>
          <w:tcPr>
            <w:tcW w:w="2809" w:type="dxa"/>
          </w:tcPr>
          <w:p w:rsidR="00BB7B96" w:rsidRPr="000740F4" w:rsidRDefault="0099605E" w:rsidP="000740F4">
            <w:pPr>
              <w:jc w:val="center"/>
              <w:rPr>
                <w:sz w:val="24"/>
                <w:szCs w:val="24"/>
                <w:lang w:val="kk-KZ"/>
              </w:rPr>
            </w:pPr>
            <w:r w:rsidRPr="000740F4">
              <w:rPr>
                <w:sz w:val="24"/>
                <w:szCs w:val="24"/>
                <w:lang w:val="kk-KZ"/>
              </w:rPr>
              <w:t>Мүліктік жалдау объектісінің орналасқан жері (мекенжайы)</w:t>
            </w:r>
          </w:p>
        </w:tc>
        <w:tc>
          <w:tcPr>
            <w:tcW w:w="1842" w:type="dxa"/>
          </w:tcPr>
          <w:p w:rsidR="00BB7B96" w:rsidRPr="000740F4" w:rsidRDefault="0099605E" w:rsidP="000740F4">
            <w:pPr>
              <w:jc w:val="center"/>
              <w:rPr>
                <w:sz w:val="24"/>
                <w:szCs w:val="24"/>
                <w:lang w:val="kk-KZ"/>
              </w:rPr>
            </w:pPr>
            <w:r w:rsidRPr="000740F4">
              <w:rPr>
                <w:sz w:val="24"/>
                <w:szCs w:val="24"/>
                <w:lang w:val="kk-KZ"/>
              </w:rPr>
              <w:t>Жалға берілетін алаң</w:t>
            </w:r>
          </w:p>
        </w:tc>
        <w:tc>
          <w:tcPr>
            <w:tcW w:w="1701" w:type="dxa"/>
          </w:tcPr>
          <w:p w:rsidR="00BB7B96" w:rsidRPr="000740F4" w:rsidRDefault="0099605E" w:rsidP="000740F4">
            <w:pPr>
              <w:jc w:val="center"/>
              <w:rPr>
                <w:sz w:val="24"/>
                <w:szCs w:val="24"/>
                <w:lang w:val="kk-KZ"/>
              </w:rPr>
            </w:pPr>
            <w:r w:rsidRPr="000740F4">
              <w:rPr>
                <w:sz w:val="24"/>
                <w:szCs w:val="24"/>
                <w:lang w:val="kk-KZ"/>
              </w:rPr>
              <w:t>Жалдау объектісінің нысаналы мақсаты (пайдалану мақсаты және қызмет түрі)</w:t>
            </w:r>
          </w:p>
        </w:tc>
        <w:tc>
          <w:tcPr>
            <w:tcW w:w="1843" w:type="dxa"/>
          </w:tcPr>
          <w:p w:rsidR="00BB7B96" w:rsidRPr="000740F4" w:rsidRDefault="0099605E" w:rsidP="000740F4">
            <w:pPr>
              <w:jc w:val="center"/>
              <w:rPr>
                <w:sz w:val="24"/>
                <w:szCs w:val="24"/>
                <w:lang w:val="kk-KZ"/>
              </w:rPr>
            </w:pPr>
            <w:r w:rsidRPr="000740F4">
              <w:rPr>
                <w:sz w:val="24"/>
                <w:szCs w:val="24"/>
                <w:lang w:val="kk-KZ"/>
              </w:rPr>
              <w:t>Ай сайынғы жалда</w:t>
            </w:r>
            <w:r w:rsidR="000B3C36">
              <w:rPr>
                <w:sz w:val="24"/>
                <w:szCs w:val="24"/>
                <w:lang w:val="kk-KZ"/>
              </w:rPr>
              <w:t>у төлемінің базалық мөлшерлемесі</w:t>
            </w:r>
            <w:r w:rsidRPr="000740F4">
              <w:rPr>
                <w:sz w:val="24"/>
                <w:szCs w:val="24"/>
                <w:lang w:val="kk-KZ"/>
              </w:rPr>
              <w:t>, теңге (ҚҚС-сыз)</w:t>
            </w:r>
          </w:p>
        </w:tc>
        <w:tc>
          <w:tcPr>
            <w:tcW w:w="1276" w:type="dxa"/>
          </w:tcPr>
          <w:p w:rsidR="00BB7B96" w:rsidRPr="000740F4" w:rsidRDefault="0099605E" w:rsidP="000740F4">
            <w:pPr>
              <w:jc w:val="center"/>
              <w:rPr>
                <w:sz w:val="24"/>
                <w:szCs w:val="24"/>
              </w:rPr>
            </w:pPr>
            <w:r w:rsidRPr="000740F4">
              <w:rPr>
                <w:sz w:val="24"/>
                <w:szCs w:val="24"/>
                <w:lang w:val="kk-KZ"/>
              </w:rPr>
              <w:t>Ескертп</w:t>
            </w:r>
            <w:r w:rsidR="00BB7B96" w:rsidRPr="000740F4">
              <w:rPr>
                <w:sz w:val="24"/>
                <w:szCs w:val="24"/>
              </w:rPr>
              <w:t>е</w:t>
            </w:r>
          </w:p>
        </w:tc>
      </w:tr>
      <w:tr w:rsidR="000B3C36" w:rsidRPr="000740F4" w:rsidTr="00C3663B">
        <w:trPr>
          <w:trHeight w:val="796"/>
        </w:trPr>
        <w:tc>
          <w:tcPr>
            <w:tcW w:w="560" w:type="dxa"/>
          </w:tcPr>
          <w:p w:rsidR="000B3C36" w:rsidRPr="000740F4" w:rsidRDefault="000B3C36" w:rsidP="000B3C36">
            <w:pPr>
              <w:rPr>
                <w:sz w:val="24"/>
                <w:szCs w:val="24"/>
              </w:rPr>
            </w:pPr>
            <w:r>
              <w:rPr>
                <w:sz w:val="24"/>
                <w:szCs w:val="24"/>
                <w:lang w:val="kk-KZ"/>
              </w:rPr>
              <w:t xml:space="preserve"> </w:t>
            </w:r>
            <w:r w:rsidRPr="000740F4">
              <w:rPr>
                <w:sz w:val="24"/>
                <w:szCs w:val="24"/>
              </w:rPr>
              <w:t>1</w:t>
            </w:r>
          </w:p>
        </w:tc>
        <w:tc>
          <w:tcPr>
            <w:tcW w:w="2809" w:type="dxa"/>
            <w:tcBorders>
              <w:top w:val="nil"/>
              <w:left w:val="nil"/>
              <w:bottom w:val="single" w:sz="4" w:space="0" w:color="auto"/>
              <w:right w:val="single" w:sz="4" w:space="0" w:color="auto"/>
            </w:tcBorders>
            <w:vAlign w:val="center"/>
          </w:tcPr>
          <w:p w:rsidR="000B3C36" w:rsidRPr="001A7143" w:rsidRDefault="000B3C36" w:rsidP="000B3C36">
            <w:pPr>
              <w:jc w:val="center"/>
              <w:rPr>
                <w:color w:val="000000"/>
                <w:sz w:val="24"/>
                <w:szCs w:val="24"/>
                <w:lang w:val="kk-KZ" w:eastAsia="ru-RU"/>
              </w:rPr>
            </w:pPr>
            <w:r>
              <w:rPr>
                <w:color w:val="000000"/>
                <w:sz w:val="24"/>
                <w:szCs w:val="24"/>
                <w:lang w:val="kk-KZ" w:eastAsia="ru-RU"/>
              </w:rPr>
              <w:t>Бас ғимарат, №1 оқу ғимараты, Ә.Молдағұлова даңғылы, 34</w:t>
            </w:r>
          </w:p>
        </w:tc>
        <w:tc>
          <w:tcPr>
            <w:tcW w:w="1842" w:type="dxa"/>
          </w:tcPr>
          <w:p w:rsidR="000B3C36" w:rsidRPr="000740F4" w:rsidRDefault="000B3C36" w:rsidP="000B3C36">
            <w:pPr>
              <w:jc w:val="center"/>
              <w:rPr>
                <w:sz w:val="24"/>
                <w:szCs w:val="24"/>
              </w:rPr>
            </w:pPr>
            <w:r w:rsidRPr="000740F4">
              <w:rPr>
                <w:sz w:val="24"/>
                <w:szCs w:val="24"/>
              </w:rPr>
              <w:t>65,9</w:t>
            </w:r>
            <w:r w:rsidRPr="000740F4">
              <w:rPr>
                <w:spacing w:val="80"/>
                <w:sz w:val="24"/>
                <w:szCs w:val="24"/>
              </w:rPr>
              <w:t xml:space="preserve"> </w:t>
            </w:r>
            <w:r w:rsidRPr="000740F4">
              <w:rPr>
                <w:sz w:val="24"/>
                <w:szCs w:val="24"/>
                <w:lang w:val="kk-KZ"/>
              </w:rPr>
              <w:t>ш</w:t>
            </w:r>
            <w:r w:rsidRPr="000740F4">
              <w:rPr>
                <w:sz w:val="24"/>
                <w:szCs w:val="24"/>
              </w:rPr>
              <w:t>.м.</w:t>
            </w:r>
          </w:p>
        </w:tc>
        <w:tc>
          <w:tcPr>
            <w:tcW w:w="1701" w:type="dxa"/>
          </w:tcPr>
          <w:p w:rsidR="000B3C36" w:rsidRPr="000740F4" w:rsidRDefault="000B3C36" w:rsidP="000B3C36">
            <w:pPr>
              <w:jc w:val="center"/>
              <w:rPr>
                <w:sz w:val="24"/>
                <w:szCs w:val="24"/>
              </w:rPr>
            </w:pPr>
            <w:r w:rsidRPr="000740F4">
              <w:rPr>
                <w:sz w:val="24"/>
                <w:szCs w:val="24"/>
              </w:rPr>
              <w:t>буфет</w:t>
            </w:r>
          </w:p>
        </w:tc>
        <w:tc>
          <w:tcPr>
            <w:tcW w:w="1843" w:type="dxa"/>
            <w:vAlign w:val="bottom"/>
          </w:tcPr>
          <w:p w:rsidR="000B3C36" w:rsidRPr="000740F4" w:rsidRDefault="000B3C36" w:rsidP="000B3C36">
            <w:pPr>
              <w:jc w:val="center"/>
              <w:rPr>
                <w:color w:val="000000"/>
                <w:sz w:val="24"/>
                <w:szCs w:val="24"/>
                <w:lang w:eastAsia="ru-RU"/>
              </w:rPr>
            </w:pPr>
            <w:r w:rsidRPr="000740F4">
              <w:rPr>
                <w:color w:val="000000"/>
                <w:sz w:val="24"/>
                <w:szCs w:val="24"/>
                <w:lang w:eastAsia="ru-RU"/>
              </w:rPr>
              <w:t>2 163</w:t>
            </w:r>
          </w:p>
          <w:p w:rsidR="000B3C36" w:rsidRPr="000740F4" w:rsidRDefault="000B3C36" w:rsidP="000B3C36">
            <w:pPr>
              <w:jc w:val="center"/>
              <w:rPr>
                <w:color w:val="000000"/>
                <w:sz w:val="24"/>
                <w:szCs w:val="24"/>
                <w:lang w:eastAsia="ru-RU"/>
              </w:rPr>
            </w:pPr>
          </w:p>
          <w:p w:rsidR="000B3C36" w:rsidRPr="000740F4" w:rsidRDefault="000B3C36" w:rsidP="000B3C36">
            <w:pPr>
              <w:jc w:val="center"/>
              <w:rPr>
                <w:color w:val="000000"/>
                <w:sz w:val="24"/>
                <w:szCs w:val="24"/>
                <w:lang w:eastAsia="ru-RU"/>
              </w:rPr>
            </w:pPr>
          </w:p>
          <w:p w:rsidR="000B3C36" w:rsidRPr="000740F4" w:rsidRDefault="000B3C36" w:rsidP="000B3C36">
            <w:pPr>
              <w:jc w:val="center"/>
              <w:rPr>
                <w:sz w:val="24"/>
                <w:szCs w:val="24"/>
              </w:rPr>
            </w:pPr>
          </w:p>
        </w:tc>
        <w:tc>
          <w:tcPr>
            <w:tcW w:w="1276" w:type="dxa"/>
          </w:tcPr>
          <w:p w:rsidR="000B3C36" w:rsidRPr="000740F4" w:rsidRDefault="000B3C36" w:rsidP="000B3C36">
            <w:pPr>
              <w:rPr>
                <w:sz w:val="24"/>
                <w:szCs w:val="24"/>
              </w:rPr>
            </w:pPr>
          </w:p>
        </w:tc>
      </w:tr>
      <w:tr w:rsidR="000B3C36" w:rsidRPr="000740F4" w:rsidTr="00C3663B">
        <w:tc>
          <w:tcPr>
            <w:tcW w:w="560" w:type="dxa"/>
          </w:tcPr>
          <w:p w:rsidR="000B3C36" w:rsidRPr="000740F4" w:rsidRDefault="000B3C36" w:rsidP="000B3C36">
            <w:pPr>
              <w:rPr>
                <w:sz w:val="24"/>
                <w:szCs w:val="24"/>
              </w:rPr>
            </w:pPr>
            <w:r w:rsidRPr="000740F4">
              <w:rPr>
                <w:sz w:val="24"/>
                <w:szCs w:val="24"/>
              </w:rPr>
              <w:t>2</w:t>
            </w:r>
          </w:p>
        </w:tc>
        <w:tc>
          <w:tcPr>
            <w:tcW w:w="2809" w:type="dxa"/>
            <w:tcBorders>
              <w:top w:val="nil"/>
              <w:left w:val="nil"/>
              <w:bottom w:val="single" w:sz="4" w:space="0" w:color="auto"/>
              <w:right w:val="single" w:sz="4" w:space="0" w:color="auto"/>
            </w:tcBorders>
            <w:vAlign w:val="center"/>
          </w:tcPr>
          <w:p w:rsidR="000B3C36" w:rsidRDefault="000B3C36" w:rsidP="000B3C36">
            <w:pPr>
              <w:jc w:val="center"/>
              <w:rPr>
                <w:color w:val="000000"/>
                <w:sz w:val="24"/>
                <w:szCs w:val="24"/>
                <w:lang w:eastAsia="ru-RU"/>
              </w:rPr>
            </w:pPr>
            <w:r>
              <w:rPr>
                <w:color w:val="000000"/>
                <w:sz w:val="24"/>
                <w:szCs w:val="24"/>
                <w:lang w:val="kk-KZ" w:eastAsia="ru-RU"/>
              </w:rPr>
              <w:t xml:space="preserve">Тарих факультеті, №2 оқу ғимараты, </w:t>
            </w:r>
            <w:r>
              <w:rPr>
                <w:color w:val="000000"/>
                <w:sz w:val="24"/>
                <w:szCs w:val="24"/>
                <w:lang w:eastAsia="ru-RU"/>
              </w:rPr>
              <w:t xml:space="preserve"> Тургенев</w:t>
            </w:r>
            <w:r>
              <w:rPr>
                <w:color w:val="000000"/>
                <w:sz w:val="24"/>
                <w:szCs w:val="24"/>
                <w:lang w:val="kk-KZ" w:eastAsia="ru-RU"/>
              </w:rPr>
              <w:t xml:space="preserve"> көшесі</w:t>
            </w:r>
            <w:r w:rsidRPr="00775C8D">
              <w:rPr>
                <w:color w:val="000000"/>
                <w:sz w:val="24"/>
                <w:szCs w:val="24"/>
                <w:lang w:eastAsia="ru-RU"/>
              </w:rPr>
              <w:t xml:space="preserve">, </w:t>
            </w:r>
          </w:p>
          <w:p w:rsidR="000B3C36" w:rsidRPr="00775C8D" w:rsidRDefault="000B3C36" w:rsidP="000B3C36">
            <w:pPr>
              <w:jc w:val="center"/>
              <w:rPr>
                <w:color w:val="000000"/>
                <w:sz w:val="24"/>
                <w:szCs w:val="24"/>
                <w:lang w:eastAsia="ru-RU"/>
              </w:rPr>
            </w:pPr>
            <w:r w:rsidRPr="00775C8D">
              <w:rPr>
                <w:color w:val="000000"/>
                <w:sz w:val="24"/>
                <w:szCs w:val="24"/>
                <w:lang w:eastAsia="ru-RU"/>
              </w:rPr>
              <w:t>100 А</w:t>
            </w:r>
          </w:p>
        </w:tc>
        <w:tc>
          <w:tcPr>
            <w:tcW w:w="1842" w:type="dxa"/>
          </w:tcPr>
          <w:p w:rsidR="000B3C36" w:rsidRPr="000740F4" w:rsidRDefault="000B3C36" w:rsidP="000B3C36">
            <w:pPr>
              <w:jc w:val="center"/>
              <w:rPr>
                <w:sz w:val="24"/>
                <w:szCs w:val="24"/>
              </w:rPr>
            </w:pPr>
            <w:r w:rsidRPr="000740F4">
              <w:rPr>
                <w:color w:val="000000"/>
                <w:sz w:val="24"/>
                <w:szCs w:val="24"/>
              </w:rPr>
              <w:t xml:space="preserve">54 </w:t>
            </w:r>
            <w:r w:rsidRPr="000740F4">
              <w:rPr>
                <w:color w:val="000000"/>
                <w:sz w:val="24"/>
                <w:szCs w:val="24"/>
                <w:lang w:val="kk-KZ"/>
              </w:rPr>
              <w:t>ш</w:t>
            </w:r>
            <w:r w:rsidRPr="000740F4">
              <w:rPr>
                <w:color w:val="000000"/>
                <w:sz w:val="24"/>
                <w:szCs w:val="24"/>
              </w:rPr>
              <w:t>.м</w:t>
            </w:r>
          </w:p>
        </w:tc>
        <w:tc>
          <w:tcPr>
            <w:tcW w:w="1701" w:type="dxa"/>
          </w:tcPr>
          <w:p w:rsidR="000B3C36" w:rsidRPr="000740F4" w:rsidRDefault="000B3C36" w:rsidP="000B3C36">
            <w:pPr>
              <w:jc w:val="center"/>
              <w:rPr>
                <w:sz w:val="24"/>
                <w:szCs w:val="24"/>
                <w:lang w:val="kk-KZ"/>
              </w:rPr>
            </w:pPr>
            <w:r w:rsidRPr="000740F4">
              <w:rPr>
                <w:color w:val="000000"/>
                <w:w w:val="99"/>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r w:rsidR="000B3C36" w:rsidRPr="000740F4" w:rsidTr="00C3663B">
        <w:tc>
          <w:tcPr>
            <w:tcW w:w="560" w:type="dxa"/>
          </w:tcPr>
          <w:p w:rsidR="000B3C36" w:rsidRPr="000740F4" w:rsidRDefault="000B3C36" w:rsidP="000B3C36">
            <w:pPr>
              <w:rPr>
                <w:sz w:val="24"/>
                <w:szCs w:val="24"/>
              </w:rPr>
            </w:pPr>
            <w:r w:rsidRPr="000740F4">
              <w:rPr>
                <w:sz w:val="24"/>
                <w:szCs w:val="24"/>
              </w:rPr>
              <w:t>3</w:t>
            </w:r>
          </w:p>
        </w:tc>
        <w:tc>
          <w:tcPr>
            <w:tcW w:w="2809" w:type="dxa"/>
            <w:tcBorders>
              <w:top w:val="nil"/>
              <w:left w:val="nil"/>
              <w:bottom w:val="single" w:sz="4" w:space="0" w:color="auto"/>
              <w:right w:val="single" w:sz="4" w:space="0" w:color="auto"/>
            </w:tcBorders>
            <w:vAlign w:val="center"/>
          </w:tcPr>
          <w:p w:rsidR="000B3C36" w:rsidRPr="00775C8D" w:rsidRDefault="000B3C36" w:rsidP="000B3C36">
            <w:pPr>
              <w:jc w:val="center"/>
              <w:rPr>
                <w:color w:val="000000"/>
                <w:sz w:val="24"/>
                <w:szCs w:val="24"/>
                <w:lang w:eastAsia="ru-RU"/>
              </w:rPr>
            </w:pPr>
            <w:r>
              <w:rPr>
                <w:color w:val="000000"/>
                <w:sz w:val="24"/>
                <w:szCs w:val="24"/>
                <w:lang w:val="kk-KZ" w:eastAsia="ru-RU"/>
              </w:rPr>
              <w:t>Техникалық</w:t>
            </w:r>
            <w:r w:rsidRPr="00775C8D">
              <w:rPr>
                <w:color w:val="000000"/>
                <w:sz w:val="24"/>
                <w:szCs w:val="24"/>
                <w:lang w:eastAsia="ru-RU"/>
              </w:rPr>
              <w:t xml:space="preserve"> факультет</w:t>
            </w:r>
            <w:r>
              <w:rPr>
                <w:color w:val="000000"/>
                <w:sz w:val="24"/>
                <w:szCs w:val="24"/>
                <w:lang w:eastAsia="ru-RU"/>
              </w:rPr>
              <w:t>, №</w:t>
            </w:r>
            <w:r>
              <w:rPr>
                <w:color w:val="000000"/>
                <w:sz w:val="24"/>
                <w:szCs w:val="24"/>
                <w:lang w:val="kk-KZ" w:eastAsia="ru-RU"/>
              </w:rPr>
              <w:t>3</w:t>
            </w:r>
            <w:r w:rsidRPr="00120D2B">
              <w:rPr>
                <w:color w:val="000000"/>
                <w:sz w:val="24"/>
                <w:szCs w:val="24"/>
                <w:lang w:eastAsia="ru-RU"/>
              </w:rPr>
              <w:t xml:space="preserve"> оқу ғимараты,</w:t>
            </w:r>
            <w:r>
              <w:rPr>
                <w:color w:val="000000"/>
                <w:sz w:val="24"/>
                <w:szCs w:val="24"/>
                <w:lang w:val="kk-KZ" w:eastAsia="ru-RU"/>
              </w:rPr>
              <w:t xml:space="preserve"> Ағайынды Жұбановтар көшесі</w:t>
            </w:r>
            <w:r w:rsidRPr="00775C8D">
              <w:rPr>
                <w:color w:val="000000"/>
                <w:sz w:val="24"/>
                <w:szCs w:val="24"/>
                <w:lang w:eastAsia="ru-RU"/>
              </w:rPr>
              <w:t>, 263</w:t>
            </w:r>
          </w:p>
        </w:tc>
        <w:tc>
          <w:tcPr>
            <w:tcW w:w="1842" w:type="dxa"/>
          </w:tcPr>
          <w:p w:rsidR="000B3C36" w:rsidRPr="000740F4" w:rsidRDefault="000B3C36" w:rsidP="000B3C36">
            <w:pPr>
              <w:jc w:val="center"/>
              <w:rPr>
                <w:sz w:val="24"/>
                <w:szCs w:val="24"/>
              </w:rPr>
            </w:pPr>
            <w:r w:rsidRPr="000740F4">
              <w:rPr>
                <w:sz w:val="24"/>
                <w:szCs w:val="24"/>
              </w:rPr>
              <w:t xml:space="preserve">77,2 </w:t>
            </w:r>
            <w:r w:rsidRPr="000740F4">
              <w:rPr>
                <w:sz w:val="24"/>
                <w:szCs w:val="24"/>
                <w:lang w:val="kk-KZ"/>
              </w:rPr>
              <w:t>ш</w:t>
            </w:r>
            <w:r w:rsidRPr="000740F4">
              <w:rPr>
                <w:sz w:val="24"/>
                <w:szCs w:val="24"/>
              </w:rPr>
              <w:t>.м.</w:t>
            </w:r>
          </w:p>
        </w:tc>
        <w:tc>
          <w:tcPr>
            <w:tcW w:w="1701" w:type="dxa"/>
          </w:tcPr>
          <w:p w:rsidR="000B3C36" w:rsidRPr="000740F4" w:rsidRDefault="000B3C36" w:rsidP="000B3C36">
            <w:pPr>
              <w:jc w:val="center"/>
              <w:rPr>
                <w:sz w:val="24"/>
                <w:szCs w:val="24"/>
                <w:lang w:val="kk-KZ"/>
              </w:rPr>
            </w:pPr>
            <w:r w:rsidRPr="000740F4">
              <w:rPr>
                <w:color w:val="000000"/>
                <w:w w:val="99"/>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r w:rsidR="000B3C36" w:rsidRPr="000740F4" w:rsidTr="00C3663B">
        <w:tc>
          <w:tcPr>
            <w:tcW w:w="560" w:type="dxa"/>
          </w:tcPr>
          <w:p w:rsidR="000B3C36" w:rsidRPr="000740F4" w:rsidRDefault="000B3C36" w:rsidP="000B3C36">
            <w:pPr>
              <w:rPr>
                <w:sz w:val="24"/>
                <w:szCs w:val="24"/>
              </w:rPr>
            </w:pPr>
            <w:r w:rsidRPr="000740F4">
              <w:rPr>
                <w:sz w:val="24"/>
                <w:szCs w:val="24"/>
              </w:rPr>
              <w:t>4</w:t>
            </w:r>
          </w:p>
        </w:tc>
        <w:tc>
          <w:tcPr>
            <w:tcW w:w="2809" w:type="dxa"/>
            <w:tcBorders>
              <w:top w:val="nil"/>
              <w:left w:val="nil"/>
              <w:bottom w:val="single" w:sz="4" w:space="0" w:color="auto"/>
              <w:right w:val="single" w:sz="4" w:space="0" w:color="auto"/>
            </w:tcBorders>
            <w:vAlign w:val="center"/>
          </w:tcPr>
          <w:p w:rsidR="000B3C36" w:rsidRPr="00775C8D" w:rsidRDefault="000B3C36" w:rsidP="000B3C36">
            <w:pPr>
              <w:jc w:val="center"/>
              <w:rPr>
                <w:color w:val="000000"/>
                <w:sz w:val="24"/>
                <w:szCs w:val="24"/>
                <w:lang w:eastAsia="ru-RU"/>
              </w:rPr>
            </w:pPr>
            <w:r>
              <w:rPr>
                <w:color w:val="000000"/>
                <w:sz w:val="24"/>
                <w:szCs w:val="24"/>
                <w:lang w:val="kk-KZ" w:eastAsia="ru-RU"/>
              </w:rPr>
              <w:t>Филология</w:t>
            </w:r>
            <w:r w:rsidRPr="00775C8D">
              <w:rPr>
                <w:color w:val="000000"/>
                <w:sz w:val="24"/>
                <w:szCs w:val="24"/>
                <w:lang w:eastAsia="ru-RU"/>
              </w:rPr>
              <w:t xml:space="preserve"> факультет</w:t>
            </w:r>
            <w:r>
              <w:rPr>
                <w:color w:val="000000"/>
                <w:sz w:val="24"/>
                <w:szCs w:val="24"/>
                <w:lang w:val="kk-KZ" w:eastAsia="ru-RU"/>
              </w:rPr>
              <w:t>і</w:t>
            </w:r>
            <w:r w:rsidRPr="00775C8D">
              <w:rPr>
                <w:color w:val="000000"/>
                <w:sz w:val="24"/>
                <w:szCs w:val="24"/>
                <w:lang w:eastAsia="ru-RU"/>
              </w:rPr>
              <w:t xml:space="preserve">, </w:t>
            </w:r>
            <w:r>
              <w:rPr>
                <w:color w:val="000000"/>
                <w:sz w:val="24"/>
                <w:szCs w:val="24"/>
                <w:lang w:eastAsia="ru-RU"/>
              </w:rPr>
              <w:t>№</w:t>
            </w:r>
            <w:r>
              <w:rPr>
                <w:color w:val="000000"/>
                <w:sz w:val="24"/>
                <w:szCs w:val="24"/>
                <w:lang w:val="kk-KZ" w:eastAsia="ru-RU"/>
              </w:rPr>
              <w:t>6</w:t>
            </w:r>
            <w:r w:rsidRPr="00120D2B">
              <w:rPr>
                <w:color w:val="000000"/>
                <w:sz w:val="24"/>
                <w:szCs w:val="24"/>
                <w:lang w:eastAsia="ru-RU"/>
              </w:rPr>
              <w:t xml:space="preserve"> оқу ғимараты</w:t>
            </w:r>
            <w:r>
              <w:rPr>
                <w:color w:val="000000"/>
                <w:sz w:val="24"/>
                <w:szCs w:val="24"/>
                <w:lang w:val="kk-KZ" w:eastAsia="ru-RU"/>
              </w:rPr>
              <w:t>,</w:t>
            </w:r>
            <w:r>
              <w:rPr>
                <w:color w:val="000000"/>
                <w:sz w:val="24"/>
                <w:szCs w:val="24"/>
                <w:lang w:eastAsia="ru-RU"/>
              </w:rPr>
              <w:t xml:space="preserve"> Гришин</w:t>
            </w:r>
            <w:r>
              <w:rPr>
                <w:color w:val="000000"/>
                <w:sz w:val="24"/>
                <w:szCs w:val="24"/>
                <w:lang w:val="kk-KZ" w:eastAsia="ru-RU"/>
              </w:rPr>
              <w:t xml:space="preserve"> көшесі</w:t>
            </w:r>
            <w:r w:rsidRPr="00775C8D">
              <w:rPr>
                <w:color w:val="000000"/>
                <w:sz w:val="24"/>
                <w:szCs w:val="24"/>
                <w:lang w:eastAsia="ru-RU"/>
              </w:rPr>
              <w:t>, 7А</w:t>
            </w:r>
          </w:p>
        </w:tc>
        <w:tc>
          <w:tcPr>
            <w:tcW w:w="1842" w:type="dxa"/>
          </w:tcPr>
          <w:p w:rsidR="000B3C36" w:rsidRPr="000740F4" w:rsidRDefault="000B3C36" w:rsidP="000B3C36">
            <w:pPr>
              <w:jc w:val="center"/>
              <w:rPr>
                <w:sz w:val="24"/>
                <w:szCs w:val="24"/>
              </w:rPr>
            </w:pPr>
            <w:r w:rsidRPr="000740F4">
              <w:rPr>
                <w:sz w:val="24"/>
                <w:szCs w:val="24"/>
              </w:rPr>
              <w:t xml:space="preserve">49  </w:t>
            </w:r>
            <w:r w:rsidRPr="000740F4">
              <w:rPr>
                <w:sz w:val="24"/>
                <w:szCs w:val="24"/>
                <w:lang w:val="kk-KZ"/>
              </w:rPr>
              <w:t>ш</w:t>
            </w:r>
            <w:r w:rsidRPr="000740F4">
              <w:rPr>
                <w:sz w:val="24"/>
                <w:szCs w:val="24"/>
              </w:rPr>
              <w:t>.м.</w:t>
            </w:r>
          </w:p>
        </w:tc>
        <w:tc>
          <w:tcPr>
            <w:tcW w:w="1701" w:type="dxa"/>
          </w:tcPr>
          <w:p w:rsidR="000B3C36" w:rsidRPr="000740F4" w:rsidRDefault="000B3C36" w:rsidP="000B3C36">
            <w:pPr>
              <w:jc w:val="center"/>
              <w:rPr>
                <w:sz w:val="24"/>
                <w:szCs w:val="24"/>
                <w:lang w:val="kk-KZ"/>
              </w:rPr>
            </w:pPr>
            <w:r w:rsidRPr="000740F4">
              <w:rPr>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r w:rsidR="000B3C36" w:rsidRPr="000740F4" w:rsidTr="00C3663B">
        <w:tc>
          <w:tcPr>
            <w:tcW w:w="560" w:type="dxa"/>
          </w:tcPr>
          <w:p w:rsidR="000B3C36" w:rsidRPr="000740F4" w:rsidRDefault="000B3C36" w:rsidP="000B3C36">
            <w:pPr>
              <w:rPr>
                <w:sz w:val="24"/>
                <w:szCs w:val="24"/>
              </w:rPr>
            </w:pPr>
            <w:r w:rsidRPr="000740F4">
              <w:rPr>
                <w:sz w:val="24"/>
                <w:szCs w:val="24"/>
              </w:rPr>
              <w:t>5</w:t>
            </w:r>
          </w:p>
        </w:tc>
        <w:tc>
          <w:tcPr>
            <w:tcW w:w="2809" w:type="dxa"/>
            <w:tcBorders>
              <w:top w:val="nil"/>
              <w:left w:val="nil"/>
              <w:bottom w:val="single" w:sz="4" w:space="0" w:color="auto"/>
              <w:right w:val="single" w:sz="4" w:space="0" w:color="auto"/>
            </w:tcBorders>
            <w:vAlign w:val="center"/>
          </w:tcPr>
          <w:p w:rsidR="000B3C36" w:rsidRPr="00775C8D" w:rsidRDefault="000B3C36" w:rsidP="000B3C36">
            <w:pPr>
              <w:jc w:val="center"/>
              <w:rPr>
                <w:color w:val="000000"/>
                <w:sz w:val="24"/>
                <w:szCs w:val="24"/>
                <w:lang w:eastAsia="ru-RU"/>
              </w:rPr>
            </w:pPr>
            <w:r>
              <w:rPr>
                <w:color w:val="000000"/>
                <w:sz w:val="24"/>
                <w:szCs w:val="24"/>
                <w:lang w:val="kk-KZ" w:eastAsia="ru-RU"/>
              </w:rPr>
              <w:t>Экономика және құқық факультеті</w:t>
            </w:r>
            <w:r w:rsidRPr="00775C8D">
              <w:rPr>
                <w:color w:val="000000"/>
                <w:sz w:val="24"/>
                <w:szCs w:val="24"/>
                <w:lang w:eastAsia="ru-RU"/>
              </w:rPr>
              <w:t xml:space="preserve">, </w:t>
            </w:r>
            <w:r>
              <w:rPr>
                <w:color w:val="000000"/>
                <w:sz w:val="24"/>
                <w:szCs w:val="24"/>
                <w:lang w:eastAsia="ru-RU"/>
              </w:rPr>
              <w:t>№</w:t>
            </w:r>
            <w:r>
              <w:rPr>
                <w:color w:val="000000"/>
                <w:sz w:val="24"/>
                <w:szCs w:val="24"/>
                <w:lang w:val="kk-KZ" w:eastAsia="ru-RU"/>
              </w:rPr>
              <w:t>5</w:t>
            </w:r>
            <w:r w:rsidRPr="00DA4911">
              <w:rPr>
                <w:color w:val="000000"/>
                <w:sz w:val="24"/>
                <w:szCs w:val="24"/>
                <w:lang w:eastAsia="ru-RU"/>
              </w:rPr>
              <w:t xml:space="preserve"> оқу ғимараты</w:t>
            </w:r>
            <w:r w:rsidRPr="00775C8D">
              <w:rPr>
                <w:color w:val="000000"/>
                <w:sz w:val="24"/>
                <w:szCs w:val="24"/>
                <w:lang w:eastAsia="ru-RU"/>
              </w:rPr>
              <w:t>,</w:t>
            </w:r>
            <w:r>
              <w:rPr>
                <w:color w:val="000000"/>
                <w:sz w:val="24"/>
                <w:szCs w:val="24"/>
                <w:lang w:val="kk-KZ" w:eastAsia="ru-RU"/>
              </w:rPr>
              <w:t xml:space="preserve"> Алтынсарин көшесі,</w:t>
            </w:r>
            <w:r w:rsidRPr="00775C8D">
              <w:rPr>
                <w:color w:val="000000"/>
                <w:sz w:val="24"/>
                <w:szCs w:val="24"/>
                <w:lang w:eastAsia="ru-RU"/>
              </w:rPr>
              <w:t xml:space="preserve"> 4а</w:t>
            </w:r>
          </w:p>
        </w:tc>
        <w:tc>
          <w:tcPr>
            <w:tcW w:w="1842" w:type="dxa"/>
          </w:tcPr>
          <w:p w:rsidR="000B3C36" w:rsidRPr="000740F4" w:rsidRDefault="000B3C36" w:rsidP="000B3C36">
            <w:pPr>
              <w:jc w:val="center"/>
              <w:rPr>
                <w:sz w:val="24"/>
                <w:szCs w:val="24"/>
              </w:rPr>
            </w:pPr>
            <w:r w:rsidRPr="000740F4">
              <w:rPr>
                <w:sz w:val="24"/>
                <w:szCs w:val="24"/>
              </w:rPr>
              <w:t xml:space="preserve">55 </w:t>
            </w:r>
            <w:r w:rsidRPr="000740F4">
              <w:rPr>
                <w:sz w:val="24"/>
                <w:szCs w:val="24"/>
                <w:lang w:val="kk-KZ"/>
              </w:rPr>
              <w:t>ш</w:t>
            </w:r>
            <w:r w:rsidRPr="000740F4">
              <w:rPr>
                <w:sz w:val="24"/>
                <w:szCs w:val="24"/>
              </w:rPr>
              <w:t>.м.</w:t>
            </w:r>
          </w:p>
        </w:tc>
        <w:tc>
          <w:tcPr>
            <w:tcW w:w="1701" w:type="dxa"/>
          </w:tcPr>
          <w:p w:rsidR="000B3C36" w:rsidRPr="000740F4" w:rsidRDefault="000B3C36" w:rsidP="000B3C36">
            <w:pPr>
              <w:jc w:val="center"/>
              <w:rPr>
                <w:sz w:val="24"/>
                <w:szCs w:val="24"/>
                <w:lang w:val="kk-KZ"/>
              </w:rPr>
            </w:pPr>
            <w:r w:rsidRPr="000740F4">
              <w:rPr>
                <w:color w:val="000000"/>
                <w:w w:val="99"/>
                <w:sz w:val="24"/>
                <w:szCs w:val="24"/>
                <w:lang w:val="kk-KZ"/>
              </w:rPr>
              <w:t>асхана</w:t>
            </w:r>
          </w:p>
        </w:tc>
        <w:tc>
          <w:tcPr>
            <w:tcW w:w="1843" w:type="dxa"/>
          </w:tcPr>
          <w:p w:rsidR="000B3C36" w:rsidRPr="000740F4" w:rsidRDefault="000B3C36" w:rsidP="000B3C36">
            <w:pPr>
              <w:jc w:val="center"/>
              <w:rPr>
                <w:sz w:val="24"/>
                <w:szCs w:val="24"/>
              </w:rPr>
            </w:pPr>
            <w:r w:rsidRPr="000740F4">
              <w:rPr>
                <w:color w:val="000000"/>
                <w:sz w:val="24"/>
                <w:szCs w:val="24"/>
                <w:lang w:eastAsia="ru-RU"/>
              </w:rPr>
              <w:t>2 163</w:t>
            </w:r>
          </w:p>
        </w:tc>
        <w:tc>
          <w:tcPr>
            <w:tcW w:w="1276" w:type="dxa"/>
          </w:tcPr>
          <w:p w:rsidR="000B3C36" w:rsidRPr="000740F4" w:rsidRDefault="000B3C36" w:rsidP="000B3C36">
            <w:pPr>
              <w:rPr>
                <w:sz w:val="24"/>
                <w:szCs w:val="24"/>
              </w:rPr>
            </w:pPr>
          </w:p>
        </w:tc>
      </w:tr>
    </w:tbl>
    <w:p w:rsidR="00960A0B" w:rsidRPr="000740F4" w:rsidRDefault="00960A0B" w:rsidP="000740F4">
      <w:pPr>
        <w:pStyle w:val="a3"/>
        <w:ind w:left="0"/>
      </w:pPr>
    </w:p>
    <w:p w:rsidR="00134EB3" w:rsidRPr="00421833" w:rsidRDefault="000740F4" w:rsidP="00421833">
      <w:pPr>
        <w:jc w:val="center"/>
        <w:rPr>
          <w:b/>
          <w:bCs/>
          <w:sz w:val="24"/>
          <w:szCs w:val="24"/>
        </w:rPr>
      </w:pPr>
      <w:r w:rsidRPr="000740F4">
        <w:rPr>
          <w:b/>
          <w:bCs/>
          <w:sz w:val="24"/>
          <w:szCs w:val="24"/>
          <w:lang w:val="kk-KZ"/>
        </w:rPr>
        <w:t xml:space="preserve">4. </w:t>
      </w:r>
      <w:r>
        <w:rPr>
          <w:b/>
          <w:bCs/>
          <w:sz w:val="24"/>
          <w:szCs w:val="24"/>
        </w:rPr>
        <w:t>Мүліктік жалға берілетін объект</w:t>
      </w:r>
      <w:r>
        <w:rPr>
          <w:b/>
          <w:bCs/>
          <w:sz w:val="24"/>
          <w:szCs w:val="24"/>
          <w:lang w:val="kk-KZ"/>
        </w:rPr>
        <w:t>і бойынша</w:t>
      </w:r>
      <w:r w:rsidRPr="000740F4">
        <w:rPr>
          <w:b/>
          <w:bCs/>
          <w:sz w:val="24"/>
          <w:szCs w:val="24"/>
        </w:rPr>
        <w:t xml:space="preserve"> тендер өткізу шарттары және іріктеу критерийлері</w:t>
      </w:r>
    </w:p>
    <w:p w:rsidR="000740F4" w:rsidRPr="000740F4" w:rsidRDefault="000740F4" w:rsidP="001D4F81">
      <w:pPr>
        <w:ind w:firstLine="426"/>
        <w:jc w:val="both"/>
        <w:rPr>
          <w:sz w:val="24"/>
          <w:szCs w:val="24"/>
        </w:rPr>
      </w:pPr>
      <w:r w:rsidRPr="000740F4">
        <w:rPr>
          <w:sz w:val="24"/>
          <w:szCs w:val="24"/>
        </w:rPr>
        <w:t>Мүліктік жалға беру объектілерін ұсыну бойынша</w:t>
      </w:r>
      <w:r>
        <w:rPr>
          <w:sz w:val="24"/>
          <w:szCs w:val="24"/>
        </w:rPr>
        <w:t xml:space="preserve"> тендер екі кезеңде өткізіледі:</w:t>
      </w:r>
    </w:p>
    <w:p w:rsidR="000740F4" w:rsidRPr="00D4204F" w:rsidRDefault="000740F4" w:rsidP="001D4F81">
      <w:pPr>
        <w:ind w:firstLine="426"/>
        <w:jc w:val="both"/>
        <w:rPr>
          <w:sz w:val="24"/>
          <w:szCs w:val="24"/>
          <w:lang w:val="kk-KZ"/>
        </w:rPr>
      </w:pPr>
      <w:r w:rsidRPr="000740F4">
        <w:rPr>
          <w:sz w:val="24"/>
          <w:szCs w:val="24"/>
        </w:rPr>
        <w:t>1. тендердің бірінші кезеңінде тендерлік өтінімдер салынған конвертт</w:t>
      </w:r>
      <w:r w:rsidR="00421833">
        <w:rPr>
          <w:sz w:val="24"/>
          <w:szCs w:val="24"/>
        </w:rPr>
        <w:t xml:space="preserve">ер ашылады және қатысушылардың </w:t>
      </w:r>
      <w:r w:rsidR="00421833">
        <w:rPr>
          <w:sz w:val="24"/>
          <w:szCs w:val="24"/>
          <w:lang w:val="kk-KZ"/>
        </w:rPr>
        <w:t>қ</w:t>
      </w:r>
      <w:r w:rsidRPr="000740F4">
        <w:rPr>
          <w:sz w:val="24"/>
          <w:szCs w:val="24"/>
        </w:rPr>
        <w:t>ағидалар мен тендерлік құжаттама талаптарына сәйкестігі бойынша біліктілік іріктеуі жүргізіледі</w:t>
      </w:r>
      <w:r w:rsidR="00421833">
        <w:rPr>
          <w:sz w:val="24"/>
          <w:szCs w:val="24"/>
        </w:rPr>
        <w:t>;</w:t>
      </w:r>
      <w:r w:rsidR="00D4204F">
        <w:rPr>
          <w:sz w:val="24"/>
          <w:szCs w:val="24"/>
          <w:lang w:val="kk-KZ"/>
        </w:rPr>
        <w:t xml:space="preserve"> </w:t>
      </w:r>
    </w:p>
    <w:p w:rsidR="000740F4" w:rsidRPr="000740F4" w:rsidRDefault="000740F4" w:rsidP="001D4F81">
      <w:pPr>
        <w:ind w:firstLine="426"/>
        <w:jc w:val="both"/>
        <w:rPr>
          <w:sz w:val="24"/>
          <w:szCs w:val="24"/>
          <w:lang w:val="kk-KZ"/>
        </w:rPr>
      </w:pPr>
      <w:r w:rsidRPr="00D4204F">
        <w:rPr>
          <w:sz w:val="24"/>
          <w:szCs w:val="24"/>
          <w:lang w:val="kk-KZ"/>
        </w:rPr>
        <w:t xml:space="preserve">2. тендердің екінші кезеңінде </w:t>
      </w:r>
      <w:r w:rsidR="00EB7BEB">
        <w:rPr>
          <w:sz w:val="24"/>
          <w:szCs w:val="24"/>
          <w:lang w:val="kk-KZ"/>
        </w:rPr>
        <w:t>тендерлік</w:t>
      </w:r>
      <w:r w:rsidRPr="00D4204F">
        <w:rPr>
          <w:sz w:val="24"/>
          <w:szCs w:val="24"/>
          <w:lang w:val="kk-KZ"/>
        </w:rPr>
        <w:t xml:space="preserve"> комиссиясы екінші кезеңге ж</w:t>
      </w:r>
      <w:r w:rsidR="00D4204F" w:rsidRPr="00D4204F">
        <w:rPr>
          <w:sz w:val="24"/>
          <w:szCs w:val="24"/>
          <w:lang w:val="kk-KZ"/>
        </w:rPr>
        <w:t>іберілген қатысушыларды</w:t>
      </w:r>
      <w:r w:rsidR="00D4204F">
        <w:rPr>
          <w:sz w:val="24"/>
          <w:szCs w:val="24"/>
          <w:lang w:val="kk-KZ"/>
        </w:rPr>
        <w:t>ң</w:t>
      </w:r>
      <w:r w:rsidRPr="00D4204F">
        <w:rPr>
          <w:sz w:val="24"/>
          <w:szCs w:val="24"/>
          <w:lang w:val="kk-KZ"/>
        </w:rPr>
        <w:t xml:space="preserve"> ұсыныстарын бағалау және салыстыруды жүзеге асырады. </w:t>
      </w:r>
      <w:r w:rsidRPr="00DB1C49">
        <w:rPr>
          <w:sz w:val="24"/>
          <w:szCs w:val="24"/>
          <w:lang w:val="kk-KZ"/>
        </w:rPr>
        <w:t xml:space="preserve">Бағалау </w:t>
      </w:r>
      <w:r w:rsidRPr="00DB1C49">
        <w:rPr>
          <w:sz w:val="24"/>
          <w:szCs w:val="24"/>
          <w:lang w:val="kk-KZ"/>
        </w:rPr>
        <w:lastRenderedPageBreak/>
        <w:t>қатысуш</w:t>
      </w:r>
      <w:r w:rsidR="00DB1C49" w:rsidRPr="00DB1C49">
        <w:rPr>
          <w:sz w:val="24"/>
          <w:szCs w:val="24"/>
          <w:lang w:val="kk-KZ"/>
        </w:rPr>
        <w:t>ылардың тендерге қатысу өтінімі</w:t>
      </w:r>
      <w:r w:rsidR="00DB1C49">
        <w:rPr>
          <w:sz w:val="24"/>
          <w:szCs w:val="24"/>
          <w:lang w:val="kk-KZ"/>
        </w:rPr>
        <w:t xml:space="preserve">не қоса </w:t>
      </w:r>
      <w:r w:rsidRPr="00DB1C49">
        <w:rPr>
          <w:sz w:val="24"/>
          <w:szCs w:val="24"/>
          <w:lang w:val="kk-KZ"/>
        </w:rPr>
        <w:t xml:space="preserve">ұсынылған құжаттар, сондай-ақ техникалық </w:t>
      </w:r>
      <w:r w:rsidR="00DB1C49">
        <w:rPr>
          <w:sz w:val="24"/>
          <w:szCs w:val="24"/>
          <w:lang w:val="kk-KZ"/>
        </w:rPr>
        <w:t>сипаттама</w:t>
      </w:r>
      <w:r w:rsidRPr="00DB1C49">
        <w:rPr>
          <w:sz w:val="24"/>
          <w:szCs w:val="24"/>
          <w:lang w:val="kk-KZ"/>
        </w:rPr>
        <w:t xml:space="preserve"> талаптарына сәйкес толтырылған мәліметтер мен критерийлер негізінде жүргізіледі.</w:t>
      </w:r>
    </w:p>
    <w:p w:rsidR="000740F4" w:rsidRPr="000740F4" w:rsidRDefault="000740F4" w:rsidP="001D4F81">
      <w:pPr>
        <w:ind w:firstLine="426"/>
        <w:jc w:val="both"/>
        <w:rPr>
          <w:sz w:val="24"/>
          <w:szCs w:val="24"/>
          <w:lang w:val="kk-KZ"/>
        </w:rPr>
      </w:pPr>
      <w:r w:rsidRPr="00A20EF5">
        <w:rPr>
          <w:sz w:val="24"/>
          <w:szCs w:val="24"/>
          <w:lang w:val="kk-KZ"/>
        </w:rPr>
        <w:t>Әрбір критерийге бағалау шкаласына сәйкес белгілі бір балл саны беріледі. Бағалау нәтижелері бойынша жинақталған баллдардың қосындысы арқылы қатысушылардың қорытынды рейтингі айқындалады.</w:t>
      </w:r>
    </w:p>
    <w:p w:rsidR="000740F4" w:rsidRDefault="000740F4" w:rsidP="001D4F81">
      <w:pPr>
        <w:ind w:firstLine="426"/>
        <w:jc w:val="both"/>
        <w:rPr>
          <w:sz w:val="24"/>
          <w:szCs w:val="24"/>
          <w:lang w:val="kk-KZ"/>
        </w:rPr>
      </w:pPr>
      <w:r w:rsidRPr="00A20EF5">
        <w:rPr>
          <w:sz w:val="24"/>
          <w:szCs w:val="24"/>
          <w:lang w:val="kk-KZ"/>
        </w:rPr>
        <w:t>Тендер жеңімпазы ретінде тендерлік ұсыныстарды бағалау нәтижесінде ең жоғары балл жинаған қатысушы танылады.</w:t>
      </w:r>
    </w:p>
    <w:p w:rsidR="00712BD2" w:rsidRDefault="00712BD2" w:rsidP="001D4F81">
      <w:pPr>
        <w:tabs>
          <w:tab w:val="left" w:pos="284"/>
        </w:tabs>
        <w:ind w:firstLine="426"/>
        <w:jc w:val="both"/>
        <w:rPr>
          <w:b/>
          <w:sz w:val="24"/>
          <w:szCs w:val="24"/>
          <w:lang w:val="kk-KZ"/>
        </w:rPr>
      </w:pPr>
      <w:r w:rsidRPr="00712BD2">
        <w:rPr>
          <w:b/>
          <w:sz w:val="24"/>
          <w:szCs w:val="24"/>
          <w:lang w:val="kk-KZ"/>
        </w:rPr>
        <w:t>Әлеуетті қатысушы көрсетуі тиіс критерийлер:</w:t>
      </w:r>
    </w:p>
    <w:p w:rsidR="00712BD2" w:rsidRPr="00712BD2" w:rsidRDefault="00712BD2" w:rsidP="001D4F81">
      <w:pPr>
        <w:tabs>
          <w:tab w:val="left" w:pos="284"/>
        </w:tabs>
        <w:ind w:firstLine="426"/>
        <w:jc w:val="both"/>
        <w:rPr>
          <w:sz w:val="24"/>
          <w:szCs w:val="24"/>
          <w:lang w:val="kk-KZ"/>
        </w:rPr>
      </w:pPr>
      <w:r w:rsidRPr="00712BD2">
        <w:rPr>
          <w:sz w:val="24"/>
          <w:szCs w:val="24"/>
          <w:lang w:val="kk-KZ"/>
        </w:rPr>
        <w:t>1) Жалға алынатын объектіні жақсарту үшін бір жылға дейінгі және одан кейінгі жыл мерзімін көрсете отырып, салымдардың болжамды сомасын көрсету (ағымдағы жөндеуді жүргізу, жабдықпен және жиһазбен жарақтандыру);</w:t>
      </w:r>
    </w:p>
    <w:p w:rsidR="00712BD2" w:rsidRPr="00712BD2" w:rsidRDefault="00712BD2" w:rsidP="001D4F81">
      <w:pPr>
        <w:tabs>
          <w:tab w:val="left" w:pos="284"/>
        </w:tabs>
        <w:ind w:firstLine="426"/>
        <w:jc w:val="both"/>
        <w:rPr>
          <w:sz w:val="24"/>
          <w:szCs w:val="24"/>
          <w:lang w:val="kk-KZ"/>
        </w:rPr>
      </w:pPr>
      <w:r w:rsidRPr="00712BD2">
        <w:rPr>
          <w:sz w:val="24"/>
          <w:szCs w:val="24"/>
          <w:lang w:val="kk-KZ"/>
        </w:rPr>
        <w:t xml:space="preserve">2) </w:t>
      </w:r>
      <w:r w:rsidR="00A224B4" w:rsidRPr="00A224B4">
        <w:rPr>
          <w:sz w:val="24"/>
          <w:szCs w:val="24"/>
          <w:lang w:val="kk-KZ"/>
        </w:rPr>
        <w:t>Қоғамдық тамақтану саласындағы жұмыс тәжірибесі</w:t>
      </w:r>
      <w:r w:rsidRPr="00712BD2">
        <w:rPr>
          <w:sz w:val="24"/>
          <w:szCs w:val="24"/>
          <w:lang w:val="kk-KZ"/>
        </w:rPr>
        <w:t>;</w:t>
      </w:r>
    </w:p>
    <w:p w:rsidR="00712BD2" w:rsidRPr="00712BD2" w:rsidRDefault="00712BD2" w:rsidP="001D4F81">
      <w:pPr>
        <w:tabs>
          <w:tab w:val="left" w:pos="284"/>
        </w:tabs>
        <w:ind w:firstLine="426"/>
        <w:jc w:val="both"/>
        <w:rPr>
          <w:sz w:val="24"/>
          <w:szCs w:val="24"/>
          <w:lang w:val="kk-KZ"/>
        </w:rPr>
      </w:pPr>
      <w:r w:rsidRPr="00712BD2">
        <w:rPr>
          <w:sz w:val="24"/>
          <w:szCs w:val="24"/>
          <w:lang w:val="kk-KZ"/>
        </w:rPr>
        <w:t>3) Тағамның калькуляциясы мен бағасы көрсетілген мәзір;</w:t>
      </w:r>
    </w:p>
    <w:p w:rsidR="00712BD2" w:rsidRPr="00712BD2" w:rsidRDefault="00712BD2" w:rsidP="001D4F81">
      <w:pPr>
        <w:tabs>
          <w:tab w:val="left" w:pos="284"/>
        </w:tabs>
        <w:ind w:firstLine="426"/>
        <w:jc w:val="both"/>
        <w:rPr>
          <w:sz w:val="24"/>
          <w:szCs w:val="24"/>
          <w:lang w:val="kk-KZ"/>
        </w:rPr>
      </w:pPr>
      <w:r w:rsidRPr="00712BD2">
        <w:rPr>
          <w:sz w:val="24"/>
          <w:szCs w:val="24"/>
          <w:lang w:val="kk-KZ"/>
        </w:rPr>
        <w:t>4) Тағамдардың ассортименті;</w:t>
      </w:r>
    </w:p>
    <w:p w:rsidR="00712BD2" w:rsidRPr="00712BD2" w:rsidRDefault="00712BD2" w:rsidP="001D4F81">
      <w:pPr>
        <w:tabs>
          <w:tab w:val="left" w:pos="284"/>
        </w:tabs>
        <w:ind w:firstLine="426"/>
        <w:jc w:val="both"/>
        <w:rPr>
          <w:sz w:val="24"/>
          <w:szCs w:val="24"/>
          <w:lang w:val="kk-KZ"/>
        </w:rPr>
      </w:pPr>
      <w:r w:rsidRPr="00712BD2">
        <w:rPr>
          <w:sz w:val="24"/>
          <w:szCs w:val="24"/>
          <w:lang w:val="kk-KZ"/>
        </w:rPr>
        <w:t>5) Ыдыс-аяқтың болуы:</w:t>
      </w:r>
    </w:p>
    <w:p w:rsidR="00712BD2" w:rsidRPr="00712BD2" w:rsidRDefault="00712BD2" w:rsidP="001D4F81">
      <w:pPr>
        <w:tabs>
          <w:tab w:val="left" w:pos="284"/>
        </w:tabs>
        <w:ind w:firstLine="426"/>
        <w:jc w:val="both"/>
        <w:rPr>
          <w:sz w:val="24"/>
          <w:szCs w:val="24"/>
        </w:rPr>
      </w:pPr>
      <w:r w:rsidRPr="00712BD2">
        <w:rPr>
          <w:sz w:val="24"/>
          <w:szCs w:val="24"/>
        </w:rPr>
        <w:t>а) тәрелкелер - фарфор және/немесе керамика;</w:t>
      </w:r>
    </w:p>
    <w:p w:rsidR="00712BD2" w:rsidRPr="00712BD2" w:rsidRDefault="00712BD2" w:rsidP="001D4F81">
      <w:pPr>
        <w:tabs>
          <w:tab w:val="left" w:pos="284"/>
        </w:tabs>
        <w:ind w:firstLine="426"/>
        <w:jc w:val="both"/>
        <w:rPr>
          <w:sz w:val="24"/>
          <w:szCs w:val="24"/>
        </w:rPr>
      </w:pPr>
      <w:r w:rsidRPr="00712BD2">
        <w:rPr>
          <w:sz w:val="24"/>
          <w:szCs w:val="24"/>
        </w:rPr>
        <w:t xml:space="preserve">б) бокалдар мен шыныаяқтар - шыны және/немесе керамика; </w:t>
      </w:r>
    </w:p>
    <w:p w:rsidR="00712BD2" w:rsidRPr="00712BD2" w:rsidRDefault="00712BD2" w:rsidP="001D4F81">
      <w:pPr>
        <w:tabs>
          <w:tab w:val="left" w:pos="284"/>
        </w:tabs>
        <w:ind w:firstLine="426"/>
        <w:jc w:val="both"/>
        <w:rPr>
          <w:sz w:val="24"/>
          <w:szCs w:val="24"/>
        </w:rPr>
      </w:pPr>
      <w:r w:rsidRPr="00712BD2">
        <w:rPr>
          <w:sz w:val="24"/>
          <w:szCs w:val="24"/>
        </w:rPr>
        <w:t xml:space="preserve">в) ас ішуге арналған құралдар - тот баспайтын болат; </w:t>
      </w:r>
    </w:p>
    <w:p w:rsidR="00712BD2" w:rsidRPr="00712BD2" w:rsidRDefault="00712BD2" w:rsidP="001D4F81">
      <w:pPr>
        <w:tabs>
          <w:tab w:val="left" w:pos="284"/>
        </w:tabs>
        <w:ind w:firstLine="426"/>
        <w:jc w:val="both"/>
        <w:rPr>
          <w:sz w:val="24"/>
          <w:szCs w:val="24"/>
          <w:lang w:val="kk-KZ"/>
        </w:rPr>
      </w:pPr>
      <w:r w:rsidRPr="00712BD2">
        <w:rPr>
          <w:sz w:val="24"/>
          <w:szCs w:val="24"/>
        </w:rPr>
        <w:t>г) стақандар - шыны;</w:t>
      </w:r>
    </w:p>
    <w:p w:rsidR="00A224B4" w:rsidRPr="000B3C36" w:rsidRDefault="000B3C36" w:rsidP="001D4F81">
      <w:pPr>
        <w:tabs>
          <w:tab w:val="left" w:pos="284"/>
        </w:tabs>
        <w:ind w:firstLine="426"/>
        <w:jc w:val="both"/>
        <w:rPr>
          <w:sz w:val="24"/>
          <w:szCs w:val="24"/>
          <w:lang w:val="kk-KZ"/>
        </w:rPr>
      </w:pPr>
      <w:r>
        <w:rPr>
          <w:sz w:val="24"/>
          <w:szCs w:val="24"/>
          <w:lang w:val="kk-KZ"/>
        </w:rPr>
        <w:t xml:space="preserve">6.Әлеуметтік блок. </w:t>
      </w:r>
      <w:r w:rsidR="00A224B4" w:rsidRPr="000B3C36">
        <w:rPr>
          <w:sz w:val="24"/>
          <w:szCs w:val="24"/>
          <w:lang w:val="kk-KZ"/>
        </w:rPr>
        <w:t>(Демеушілік, қайырымдылық, жалға берушінің келісімі бойынша Университет студенттерін жартылай жұмыспен қамтуға жұмысқа орналастыру, аз қамтылған отбасылардан шыққан студенттерді тамақпен қамтамасыз ету, студенттердің тиісті мамандықтар бойынша практикадан өтуі).</w:t>
      </w:r>
    </w:p>
    <w:p w:rsidR="00A224B4" w:rsidRPr="000B3C36" w:rsidRDefault="00A224B4" w:rsidP="001D4F81">
      <w:pPr>
        <w:tabs>
          <w:tab w:val="left" w:pos="284"/>
        </w:tabs>
        <w:ind w:firstLine="426"/>
        <w:jc w:val="both"/>
        <w:rPr>
          <w:sz w:val="24"/>
          <w:szCs w:val="24"/>
          <w:lang w:val="kk-KZ"/>
        </w:rPr>
      </w:pPr>
      <w:r w:rsidRPr="000B3C36">
        <w:rPr>
          <w:sz w:val="24"/>
          <w:szCs w:val="24"/>
          <w:lang w:val="kk-KZ"/>
        </w:rPr>
        <w:t xml:space="preserve">Осы тармақтың тармақшаларында көзделген іріктеу критерийлері 5 (бес) балдық баға бойынша бағаланады. </w:t>
      </w:r>
    </w:p>
    <w:p w:rsidR="00A224B4" w:rsidRPr="000B3C36" w:rsidRDefault="00A224B4" w:rsidP="001D4F81">
      <w:pPr>
        <w:tabs>
          <w:tab w:val="left" w:pos="284"/>
        </w:tabs>
        <w:ind w:firstLine="426"/>
        <w:jc w:val="both"/>
        <w:rPr>
          <w:sz w:val="24"/>
          <w:szCs w:val="24"/>
          <w:lang w:val="kk-KZ"/>
        </w:rPr>
      </w:pPr>
      <w:r w:rsidRPr="000B3C36">
        <w:rPr>
          <w:sz w:val="24"/>
          <w:szCs w:val="24"/>
          <w:lang w:val="kk-KZ"/>
        </w:rPr>
        <w:t>Жеңімпаз - ең көп ұпай жинаған әлеуетті жалға алушы. «Қ. Жұбанов атындағы Ақтөбе өңірлік университеті» КеАҚ үшін жалдау шарттарымен келіскен, техн</w:t>
      </w:r>
      <w:r w:rsidR="00EB7BEB">
        <w:rPr>
          <w:sz w:val="24"/>
          <w:szCs w:val="24"/>
          <w:lang w:val="kk-KZ"/>
        </w:rPr>
        <w:t>икалық сипаттама талаптары мен тендер</w:t>
      </w:r>
      <w:r w:rsidRPr="000B3C36">
        <w:rPr>
          <w:sz w:val="24"/>
          <w:szCs w:val="24"/>
          <w:lang w:val="kk-KZ"/>
        </w:rPr>
        <w:t xml:space="preserve"> өткізу туралы хабарландыруда көрсетілген іріктеу критерийлеріне сәйкес келетін немесе олардан жоғары талаптарды ұсынған әлеуетті жалға алушының өтінімі комиссияның шешім қабылдауына негіз болады.</w:t>
      </w:r>
    </w:p>
    <w:p w:rsidR="00A224B4" w:rsidRPr="000B3C36" w:rsidRDefault="00A224B4" w:rsidP="001D4F81">
      <w:pPr>
        <w:tabs>
          <w:tab w:val="left" w:pos="284"/>
        </w:tabs>
        <w:ind w:firstLine="426"/>
        <w:jc w:val="both"/>
        <w:rPr>
          <w:sz w:val="24"/>
          <w:szCs w:val="24"/>
          <w:lang w:val="kk-KZ"/>
        </w:rPr>
      </w:pPr>
      <w:r w:rsidRPr="000B3C36">
        <w:rPr>
          <w:sz w:val="24"/>
          <w:szCs w:val="24"/>
          <w:lang w:val="kk-KZ"/>
        </w:rPr>
        <w:t xml:space="preserve">Егер комиссия ұпай саны тең әлеуетті жалға алушылар арасында бірнеше </w:t>
      </w:r>
      <w:r w:rsidR="00EB7BEB">
        <w:rPr>
          <w:sz w:val="24"/>
          <w:szCs w:val="24"/>
          <w:lang w:val="kk-KZ"/>
        </w:rPr>
        <w:t>жеңімпазды анықтаған жағдайда, тендер</w:t>
      </w:r>
      <w:r w:rsidRPr="000B3C36">
        <w:rPr>
          <w:sz w:val="24"/>
          <w:szCs w:val="24"/>
          <w:lang w:val="kk-KZ"/>
        </w:rPr>
        <w:t xml:space="preserve"> жеңімпазын комиссия жасырын дауыс беру арқылы айқындайды.</w:t>
      </w:r>
    </w:p>
    <w:p w:rsidR="00A224B4" w:rsidRPr="000B3C36" w:rsidRDefault="00EB7BEB" w:rsidP="001D4F81">
      <w:pPr>
        <w:tabs>
          <w:tab w:val="left" w:pos="284"/>
        </w:tabs>
        <w:ind w:firstLine="426"/>
        <w:jc w:val="both"/>
        <w:rPr>
          <w:sz w:val="24"/>
          <w:szCs w:val="24"/>
          <w:lang w:val="kk-KZ"/>
        </w:rPr>
      </w:pPr>
      <w:r>
        <w:rPr>
          <w:sz w:val="24"/>
          <w:szCs w:val="24"/>
          <w:lang w:val="kk-KZ"/>
        </w:rPr>
        <w:t>Тендер қорытындысы тендерлік</w:t>
      </w:r>
      <w:r w:rsidR="00A224B4" w:rsidRPr="000B3C36">
        <w:rPr>
          <w:sz w:val="24"/>
          <w:szCs w:val="24"/>
          <w:lang w:val="kk-KZ"/>
        </w:rPr>
        <w:t xml:space="preserve"> комиссияның хаттамасымен ресімделеді.  </w:t>
      </w:r>
    </w:p>
    <w:p w:rsidR="00A224B4" w:rsidRPr="000B3C36" w:rsidRDefault="00A224B4" w:rsidP="001D4F81">
      <w:pPr>
        <w:tabs>
          <w:tab w:val="left" w:pos="284"/>
        </w:tabs>
        <w:ind w:firstLine="426"/>
        <w:jc w:val="both"/>
        <w:rPr>
          <w:sz w:val="24"/>
          <w:szCs w:val="24"/>
          <w:lang w:val="kk-KZ"/>
        </w:rPr>
      </w:pPr>
      <w:r w:rsidRPr="000B3C36">
        <w:rPr>
          <w:sz w:val="24"/>
          <w:szCs w:val="24"/>
          <w:lang w:val="kk-KZ"/>
        </w:rPr>
        <w:t>Жалға беруші мүліктік жалдау шартын тендер қорытындыларын ресімдеген және оған қол қойған немесе тиісті хаттаманы алған күннен бастап 15 (он бес) жұмыс күні ішінде жасайды және тендер жеңімпазына қол қоюға береді.</w:t>
      </w:r>
    </w:p>
    <w:p w:rsidR="00712BD2" w:rsidRPr="000B3C36" w:rsidRDefault="00A224B4" w:rsidP="001D4F81">
      <w:pPr>
        <w:tabs>
          <w:tab w:val="left" w:pos="284"/>
        </w:tabs>
        <w:ind w:firstLine="426"/>
        <w:jc w:val="both"/>
        <w:rPr>
          <w:sz w:val="24"/>
          <w:szCs w:val="24"/>
          <w:lang w:val="kk-KZ"/>
        </w:rPr>
      </w:pPr>
      <w:r w:rsidRPr="000B3C36">
        <w:rPr>
          <w:sz w:val="24"/>
          <w:szCs w:val="24"/>
          <w:lang w:val="kk-KZ"/>
        </w:rPr>
        <w:t>Тендер жеңімпазы шартты алған сәттен бастап 10 (он) жұмыс күні ішінде өз тарапынан қол қойылған мүліктік жалдау шартын Жалға берушіге қайтаруға міндетті.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 жеңімпазы тендер қорытындыларының тиісті хаттамасы қоғам белгілеген интернет-ресурстарға орналастырылған сәттен бастап 7 (жеті) жұмыс күні ішінде жалға берушіге салыстыру үшін мынадай құжаттарды ұсынуға міндетті: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1) жеке тұлғалар: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қатысушының жеке басын куәландыратын құжаттың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кәсіпкерлік субъектісі ретінде тіркелгені туралы құжаттың түпнұсқасы немесе нотариат куәландырған көшірмесі (егер жеке тұлға кәсіпкерлік субъектісі болып табылған жағдайда),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тендердің бірінші кезеңі өткізілетін күннің алдындағы бір айдан ерте емес берілген кәсіпкерлік субъектісі ретінде салық берешегінің және міндетті зейнетақы жарналары мен әлеуметтік аударымдар бойынша берешегінің үш айдан астам уақыт ішінде (төлеу мерзімі Қазақстан Республикасының Салық және бюджетке төленетін басқа да міндетті төлемдер туралы заңнамасына сәйкес кейінге қалдырылған жағдайларды қоспағанда) болмауы туралы анықтама,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объектіде қызметтің нысаналы түрін жүзеге асыруға рұқсат беру құжаттарының/лицензияларының түпнұсқасы немесе нотариат куәландырған көшірмесі (егер қызметтің бұл түрі міндетті лицензиялауға жататын жағдайда);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тендерге қатысу үшін тендерлік құжаттамада белгіленген өзге де құжаттар;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2) заңды тұлғалар:</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lastRenderedPageBreak/>
        <w:t>- заңды тұлғаны мемлекеттік тіркеу (қайта тіркеу) туралы куәліктің немесе анықтаманың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тендерге қатысушы заңды тұлғаның бірінші басшысын тағайындау (сайлау) туралы құжаттың түпнұсқасы немесе нотариат куәландырған көшірмесі,</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тендердің бірінші кезеңін өткізу күнінің алдындағы бір айдан ерте емес берілген үш айдан астам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салық берешегінің және міндетті зейнетақы жарналары мен әлеуметтік аударымдар бойынша берешегінің жоқтығы туралы анықтама,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объектіде қызметтің нысаналы түрін жүзеге асыруға рұқсат беру құжаттарының/лицензияларының түпнұсқасы немесе нотариат куәландырған көшірмесі (егер қызметтің бұл түрі міндетті лицензиялауға жататын болса);</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тендерге қатысу үшін тендерлік құжаттамада белгіленген өзге де құжаттар;</w:t>
      </w:r>
    </w:p>
    <w:p w:rsidR="007C5631" w:rsidRPr="000B3C36" w:rsidRDefault="007C5631"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xml:space="preserve">3) </w:t>
      </w:r>
      <w:r w:rsidR="00A224B4" w:rsidRPr="000B3C36">
        <w:rPr>
          <w:rFonts w:ascii="Times New Roman" w:hAnsi="Times New Roman"/>
          <w:sz w:val="24"/>
          <w:szCs w:val="24"/>
          <w:lang w:val="kk-KZ"/>
        </w:rPr>
        <w:t>шетелдік заңды тұлғалар</w:t>
      </w:r>
      <w:r w:rsidRPr="000B3C36">
        <w:rPr>
          <w:rFonts w:ascii="Times New Roman" w:hAnsi="Times New Roman"/>
          <w:sz w:val="24"/>
          <w:szCs w:val="24"/>
          <w:lang w:val="kk-KZ"/>
        </w:rPr>
        <w:t>:</w:t>
      </w:r>
      <w:r w:rsidR="00A224B4" w:rsidRPr="000B3C36">
        <w:rPr>
          <w:rFonts w:ascii="Times New Roman" w:hAnsi="Times New Roman"/>
          <w:sz w:val="24"/>
          <w:szCs w:val="24"/>
          <w:lang w:val="kk-KZ"/>
        </w:rPr>
        <w:t xml:space="preserve"> </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осы тармақшада көзделген құжаттарды Қазақстан Республикасының резидент-заңды тұлғалары сияқты ұсынады.</w:t>
      </w:r>
    </w:p>
    <w:p w:rsidR="00A224B4" w:rsidRPr="000B3C36" w:rsidRDefault="00A224B4"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Коммуналдық шығыстар бойынша қосымша қызметтерді (электр энергиясы, ыстық/суық су) жалға алушы есепке алу аспаптарының көрсеткіштері бойынша төлейді және жалдау ақысының сомасына кірмейді.</w:t>
      </w:r>
    </w:p>
    <w:p w:rsidR="00A224B4" w:rsidRPr="000B3C36" w:rsidRDefault="007C5631" w:rsidP="001D4F81">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Мүліктік жалдау төлеміне ағымдағы және күрделі жөндеу жұмыстарына байланысты шығыстар енгізілмейді</w:t>
      </w:r>
      <w:r w:rsidR="00A224B4" w:rsidRPr="000B3C36">
        <w:rPr>
          <w:rFonts w:ascii="Times New Roman" w:hAnsi="Times New Roman"/>
          <w:sz w:val="24"/>
          <w:szCs w:val="24"/>
          <w:lang w:val="kk-KZ"/>
        </w:rPr>
        <w:t xml:space="preserve">. </w:t>
      </w:r>
    </w:p>
    <w:p w:rsidR="00A224B4" w:rsidRPr="000B3C36" w:rsidRDefault="00EB7BEB" w:rsidP="001D4F81">
      <w:pPr>
        <w:pStyle w:val="ab"/>
        <w:ind w:firstLine="426"/>
        <w:jc w:val="both"/>
        <w:rPr>
          <w:rFonts w:ascii="Times New Roman" w:hAnsi="Times New Roman"/>
          <w:sz w:val="24"/>
          <w:szCs w:val="24"/>
          <w:lang w:val="kk-KZ"/>
        </w:rPr>
      </w:pPr>
      <w:r>
        <w:rPr>
          <w:rFonts w:ascii="Times New Roman" w:hAnsi="Times New Roman"/>
          <w:sz w:val="24"/>
          <w:szCs w:val="24"/>
          <w:lang w:val="kk-KZ"/>
        </w:rPr>
        <w:t>Тендерге</w:t>
      </w:r>
      <w:r w:rsidR="00A224B4" w:rsidRPr="000B3C36">
        <w:rPr>
          <w:rFonts w:ascii="Times New Roman" w:hAnsi="Times New Roman"/>
          <w:sz w:val="24"/>
          <w:szCs w:val="24"/>
          <w:lang w:val="kk-KZ"/>
        </w:rPr>
        <w:t xml:space="preserve"> қатысу үшін өтінім беру кезінде жалға алушы ұсынған қосымша, сондай-ақ басқа да шарттар одан әрі орындау үшін міндетті болып табылады және шарт талаптарына кіреді.</w:t>
      </w:r>
    </w:p>
    <w:p w:rsidR="000F323F" w:rsidRPr="00481A84" w:rsidRDefault="00A224B4" w:rsidP="00481A84">
      <w:pPr>
        <w:pStyle w:val="ab"/>
        <w:ind w:firstLine="426"/>
        <w:jc w:val="both"/>
        <w:rPr>
          <w:rFonts w:ascii="Times New Roman" w:hAnsi="Times New Roman"/>
          <w:sz w:val="24"/>
          <w:szCs w:val="24"/>
          <w:lang w:val="kk-KZ"/>
        </w:rPr>
      </w:pPr>
      <w:r w:rsidRPr="000B3C36">
        <w:rPr>
          <w:rFonts w:ascii="Times New Roman" w:hAnsi="Times New Roman"/>
          <w:sz w:val="24"/>
          <w:szCs w:val="24"/>
          <w:lang w:val="kk-KZ"/>
        </w:rPr>
        <w:t xml:space="preserve">Жалға алушыға қойылатын талаптар, техникалық </w:t>
      </w:r>
      <w:r w:rsidR="007C5631" w:rsidRPr="000B3C36">
        <w:rPr>
          <w:rFonts w:ascii="Times New Roman" w:hAnsi="Times New Roman"/>
          <w:sz w:val="24"/>
          <w:szCs w:val="24"/>
          <w:lang w:val="kk-KZ"/>
        </w:rPr>
        <w:t>сипаттама</w:t>
      </w:r>
      <w:r w:rsidRPr="000B3C36">
        <w:rPr>
          <w:rFonts w:ascii="Times New Roman" w:hAnsi="Times New Roman"/>
          <w:sz w:val="24"/>
          <w:szCs w:val="24"/>
          <w:lang w:val="kk-KZ"/>
        </w:rPr>
        <w:t xml:space="preserve"> одан әрі орындау үшін міндетті болып табылады.</w:t>
      </w:r>
    </w:p>
    <w:p w:rsidR="000E2F51" w:rsidRPr="000E2F51" w:rsidRDefault="000E2F51" w:rsidP="000E2F51">
      <w:pPr>
        <w:pStyle w:val="a5"/>
        <w:numPr>
          <w:ilvl w:val="1"/>
          <w:numId w:val="7"/>
        </w:numPr>
        <w:tabs>
          <w:tab w:val="left" w:pos="667"/>
        </w:tabs>
        <w:ind w:right="106"/>
        <w:jc w:val="center"/>
        <w:rPr>
          <w:sz w:val="24"/>
          <w:szCs w:val="24"/>
          <w:lang w:val="kk-KZ"/>
        </w:rPr>
      </w:pPr>
      <w:r w:rsidRPr="000E2F51">
        <w:rPr>
          <w:b/>
          <w:sz w:val="24"/>
          <w:szCs w:val="24"/>
          <w:lang w:val="kk-KZ"/>
        </w:rPr>
        <w:t>5.</w:t>
      </w:r>
      <w:r w:rsidR="00997467">
        <w:rPr>
          <w:b/>
          <w:sz w:val="24"/>
          <w:szCs w:val="24"/>
          <w:lang w:val="kk-KZ"/>
        </w:rPr>
        <w:t xml:space="preserve"> </w:t>
      </w:r>
      <w:r w:rsidR="00EB7BEB">
        <w:rPr>
          <w:b/>
          <w:sz w:val="24"/>
          <w:szCs w:val="24"/>
          <w:lang w:val="kk-KZ"/>
        </w:rPr>
        <w:t xml:space="preserve">Тендерге </w:t>
      </w:r>
      <w:r w:rsidRPr="000E2F51">
        <w:rPr>
          <w:b/>
          <w:sz w:val="24"/>
          <w:szCs w:val="24"/>
          <w:lang w:val="kk-KZ"/>
        </w:rPr>
        <w:t>қатысу үшін қажетті құжаттар тізбесі</w:t>
      </w:r>
    </w:p>
    <w:p w:rsidR="00895012" w:rsidRDefault="00EB7BEB" w:rsidP="00895012">
      <w:pPr>
        <w:ind w:right="106" w:firstLine="426"/>
        <w:jc w:val="both"/>
        <w:rPr>
          <w:sz w:val="24"/>
          <w:szCs w:val="24"/>
          <w:lang w:val="kk-KZ"/>
        </w:rPr>
      </w:pPr>
      <w:r>
        <w:rPr>
          <w:sz w:val="24"/>
          <w:szCs w:val="24"/>
          <w:lang w:val="kk-KZ"/>
        </w:rPr>
        <w:t>Тендерге</w:t>
      </w:r>
      <w:r w:rsidR="007C5631" w:rsidRPr="00895012">
        <w:rPr>
          <w:sz w:val="24"/>
          <w:szCs w:val="24"/>
          <w:lang w:val="kk-KZ"/>
        </w:rPr>
        <w:t xml:space="preserve"> қатысуға өтінімі бар мөрленген конверттің алдыңғы жағында әлеуетті жалға алушы көрсетуі тиіс:</w:t>
      </w:r>
    </w:p>
    <w:p w:rsidR="00895012" w:rsidRDefault="007C5631" w:rsidP="00895012">
      <w:pPr>
        <w:ind w:right="106" w:firstLine="426"/>
        <w:jc w:val="both"/>
        <w:rPr>
          <w:sz w:val="24"/>
          <w:szCs w:val="24"/>
          <w:lang w:val="kk-KZ"/>
        </w:rPr>
      </w:pPr>
      <w:r w:rsidRPr="00895012">
        <w:rPr>
          <w:sz w:val="24"/>
          <w:szCs w:val="24"/>
          <w:lang w:val="kk-KZ"/>
        </w:rPr>
        <w:t>1) әлеуетті жалға алушының толық атауы және пошталық мекенжайы;</w:t>
      </w:r>
    </w:p>
    <w:p w:rsidR="00895012" w:rsidRDefault="007C5631" w:rsidP="00895012">
      <w:pPr>
        <w:ind w:right="106" w:firstLine="426"/>
        <w:jc w:val="both"/>
        <w:rPr>
          <w:sz w:val="24"/>
          <w:szCs w:val="24"/>
          <w:lang w:val="kk-KZ"/>
        </w:rPr>
      </w:pPr>
      <w:r w:rsidRPr="00895012">
        <w:rPr>
          <w:sz w:val="24"/>
          <w:szCs w:val="24"/>
          <w:lang w:val="kk-KZ"/>
        </w:rPr>
        <w:t xml:space="preserve">2) осы хабарландыруда көрсетілген мәліметтерге сәйкес келуге тиіс </w:t>
      </w:r>
      <w:r w:rsidR="00EB7BEB">
        <w:rPr>
          <w:sz w:val="24"/>
          <w:szCs w:val="24"/>
          <w:lang w:val="kk-KZ"/>
        </w:rPr>
        <w:t>тендерді</w:t>
      </w:r>
      <w:r w:rsidRPr="00895012">
        <w:rPr>
          <w:sz w:val="24"/>
          <w:szCs w:val="24"/>
          <w:lang w:val="kk-KZ"/>
        </w:rPr>
        <w:t xml:space="preserve"> ұйымдастырушының толы</w:t>
      </w:r>
      <w:r w:rsidR="00895012">
        <w:rPr>
          <w:sz w:val="24"/>
          <w:szCs w:val="24"/>
          <w:lang w:val="kk-KZ"/>
        </w:rPr>
        <w:t>қ атауы және пошталық мекенжайы;</w:t>
      </w:r>
    </w:p>
    <w:p w:rsidR="00895012" w:rsidRDefault="00EB7BEB" w:rsidP="00895012">
      <w:pPr>
        <w:ind w:right="106" w:firstLine="426"/>
        <w:jc w:val="both"/>
        <w:rPr>
          <w:sz w:val="24"/>
          <w:szCs w:val="24"/>
          <w:lang w:val="kk-KZ"/>
        </w:rPr>
      </w:pPr>
      <w:r>
        <w:rPr>
          <w:sz w:val="24"/>
          <w:szCs w:val="24"/>
          <w:lang w:val="kk-KZ"/>
        </w:rPr>
        <w:t>3) тендерді</w:t>
      </w:r>
      <w:r w:rsidR="007C5631" w:rsidRPr="00895012">
        <w:rPr>
          <w:sz w:val="24"/>
          <w:szCs w:val="24"/>
          <w:lang w:val="kk-KZ"/>
        </w:rPr>
        <w:t>ң толық атауы, оған қатысу үшін әлеуетті жалға алушының өтінімі ұсынылады.</w:t>
      </w:r>
    </w:p>
    <w:p w:rsidR="00481A84" w:rsidRDefault="003B57DC" w:rsidP="00895012">
      <w:pPr>
        <w:ind w:right="106" w:firstLine="426"/>
        <w:jc w:val="both"/>
        <w:rPr>
          <w:sz w:val="24"/>
          <w:szCs w:val="24"/>
          <w:lang w:val="kk-KZ"/>
        </w:rPr>
      </w:pPr>
      <w:r>
        <w:rPr>
          <w:sz w:val="24"/>
          <w:szCs w:val="24"/>
          <w:lang w:val="kk-KZ"/>
        </w:rPr>
        <w:t>Х</w:t>
      </w:r>
      <w:r w:rsidRPr="00481A84">
        <w:rPr>
          <w:sz w:val="24"/>
          <w:szCs w:val="24"/>
          <w:lang w:val="kk-KZ"/>
        </w:rPr>
        <w:t xml:space="preserve">абарландыруда белгіленген талаптар мен шарттарға сәйкес </w:t>
      </w:r>
      <w:r>
        <w:rPr>
          <w:sz w:val="24"/>
          <w:szCs w:val="24"/>
          <w:lang w:val="kk-KZ"/>
        </w:rPr>
        <w:t>о</w:t>
      </w:r>
      <w:r w:rsidR="00481A84" w:rsidRPr="00481A84">
        <w:rPr>
          <w:sz w:val="24"/>
          <w:szCs w:val="24"/>
          <w:lang w:val="kk-KZ"/>
        </w:rPr>
        <w:t xml:space="preserve">сы тендерге қатысуға арналған өтінім </w:t>
      </w:r>
      <w:r>
        <w:rPr>
          <w:sz w:val="24"/>
          <w:szCs w:val="24"/>
          <w:lang w:val="kk-KZ"/>
        </w:rPr>
        <w:t>бер</w:t>
      </w:r>
      <w:r w:rsidR="00481A84">
        <w:rPr>
          <w:sz w:val="24"/>
          <w:szCs w:val="24"/>
          <w:lang w:val="kk-KZ"/>
        </w:rPr>
        <w:t xml:space="preserve">у </w:t>
      </w:r>
      <w:r>
        <w:rPr>
          <w:sz w:val="24"/>
          <w:szCs w:val="24"/>
          <w:lang w:val="kk-KZ"/>
        </w:rPr>
        <w:t xml:space="preserve">- </w:t>
      </w:r>
      <w:r w:rsidR="00481A84" w:rsidRPr="00481A84">
        <w:rPr>
          <w:sz w:val="24"/>
          <w:szCs w:val="24"/>
          <w:lang w:val="kk-KZ"/>
        </w:rPr>
        <w:t>«Қ.Жұбанов атындағы Ақтөбе өңірлік университеті» КеАҚ ғимараттарындағы асхана мен буфетке арналған тұрғын емес үй-жайларды жалға алу жөніндегі тендерге әлеуетті жалға алушының қатысуға келісімін білдіру нысаны.</w:t>
      </w:r>
    </w:p>
    <w:p w:rsidR="007C5631" w:rsidRPr="00895012" w:rsidRDefault="007C5631" w:rsidP="00895012">
      <w:pPr>
        <w:ind w:right="106" w:firstLine="426"/>
        <w:jc w:val="both"/>
        <w:rPr>
          <w:sz w:val="24"/>
          <w:szCs w:val="24"/>
          <w:lang w:val="kk-KZ"/>
        </w:rPr>
      </w:pPr>
      <w:r w:rsidRPr="00895012">
        <w:rPr>
          <w:sz w:val="24"/>
          <w:szCs w:val="24"/>
          <w:lang w:val="kk-KZ"/>
        </w:rPr>
        <w:t>Мүлікті мүліктік жалдауға беру жөніндегі тендерге қатысуға өтінім 2-қосымшаға сәйкес толтырылады.</w:t>
      </w:r>
    </w:p>
    <w:p w:rsidR="0042163A" w:rsidRPr="007C5631" w:rsidRDefault="00833AE3" w:rsidP="00997467">
      <w:pPr>
        <w:tabs>
          <w:tab w:val="left" w:pos="4178"/>
        </w:tabs>
        <w:jc w:val="center"/>
        <w:rPr>
          <w:b/>
          <w:sz w:val="24"/>
          <w:szCs w:val="24"/>
          <w:lang w:val="kk-KZ"/>
        </w:rPr>
      </w:pPr>
      <w:r w:rsidRPr="00DF6E80">
        <w:rPr>
          <w:b/>
          <w:sz w:val="24"/>
          <w:szCs w:val="24"/>
          <w:lang w:val="kk-KZ"/>
        </w:rPr>
        <w:t xml:space="preserve">6. </w:t>
      </w:r>
      <w:r w:rsidR="007C5631">
        <w:rPr>
          <w:b/>
          <w:sz w:val="24"/>
          <w:szCs w:val="24"/>
          <w:lang w:val="kk-KZ"/>
        </w:rPr>
        <w:t>Қосымша ақпарат</w:t>
      </w:r>
    </w:p>
    <w:p w:rsidR="007C5631" w:rsidRDefault="00833AE3" w:rsidP="00C3663B">
      <w:pPr>
        <w:ind w:right="104" w:firstLine="426"/>
        <w:jc w:val="both"/>
        <w:rPr>
          <w:sz w:val="24"/>
          <w:szCs w:val="24"/>
          <w:lang w:val="kk-KZ"/>
        </w:rPr>
      </w:pPr>
      <w:r w:rsidRPr="007C5631">
        <w:rPr>
          <w:sz w:val="24"/>
          <w:szCs w:val="24"/>
          <w:lang w:val="kk-KZ"/>
        </w:rPr>
        <w:t>1.</w:t>
      </w:r>
      <w:r w:rsidR="005258BF" w:rsidRPr="007C5631">
        <w:rPr>
          <w:sz w:val="24"/>
          <w:szCs w:val="24"/>
          <w:lang w:val="kk-KZ"/>
        </w:rPr>
        <w:t xml:space="preserve"> </w:t>
      </w:r>
      <w:r w:rsidR="007C5631" w:rsidRPr="007C5631">
        <w:rPr>
          <w:sz w:val="24"/>
          <w:szCs w:val="24"/>
          <w:lang w:val="kk-KZ"/>
        </w:rPr>
        <w:t xml:space="preserve">Әлеуетті жалға алушылармен барлық өзара әрекеттесу тек корпоративтік пошта немесе университеттің электрондық поштасы арқылы ресми хат алмасу арқылы жүзеге асырылады: </w:t>
      </w:r>
      <w:hyperlink r:id="rId8" w:history="1">
        <w:r w:rsidR="007C5631" w:rsidRPr="007C5631">
          <w:rPr>
            <w:rStyle w:val="a6"/>
            <w:sz w:val="24"/>
            <w:szCs w:val="24"/>
            <w:lang w:val="kk-KZ"/>
          </w:rPr>
          <w:t>a.turbayeva@zhubanov.edu.kz</w:t>
        </w:r>
      </w:hyperlink>
      <w:r w:rsidR="007C5631" w:rsidRPr="007C5631">
        <w:rPr>
          <w:sz w:val="24"/>
          <w:szCs w:val="24"/>
          <w:lang w:val="kk-KZ"/>
        </w:rPr>
        <w:t>.</w:t>
      </w:r>
    </w:p>
    <w:p w:rsidR="007C5631" w:rsidRPr="007C5631" w:rsidRDefault="007C5631" w:rsidP="00C3663B">
      <w:pPr>
        <w:ind w:right="104" w:firstLine="426"/>
        <w:jc w:val="both"/>
        <w:rPr>
          <w:sz w:val="24"/>
          <w:szCs w:val="24"/>
          <w:lang w:val="kk-KZ"/>
        </w:rPr>
      </w:pPr>
      <w:r w:rsidRPr="007C5631">
        <w:rPr>
          <w:sz w:val="24"/>
          <w:szCs w:val="24"/>
          <w:lang w:val="kk-KZ"/>
        </w:rPr>
        <w:t>2.Тендерлік комиссияның хатшысы тендердің екінші кезеңі (</w:t>
      </w:r>
      <w:r>
        <w:rPr>
          <w:sz w:val="24"/>
          <w:szCs w:val="24"/>
          <w:lang w:val="kk-KZ"/>
        </w:rPr>
        <w:t>с</w:t>
      </w:r>
      <w:r w:rsidRPr="007C5631">
        <w:rPr>
          <w:sz w:val="24"/>
          <w:szCs w:val="24"/>
          <w:lang w:val="kk-KZ"/>
        </w:rPr>
        <w:t>ауда-саттықты өткізу) өткізілген күннен бастап 3 (үш) жұмыс күні ішінде тендердің қорытындылары туралы хаттаманы ресімдейді және оған тендерлік комиссия мүшелері қол қояды.</w:t>
      </w:r>
    </w:p>
    <w:p w:rsidR="00C3663B" w:rsidRPr="007C5631" w:rsidRDefault="007C5631" w:rsidP="00C3663B">
      <w:pPr>
        <w:ind w:right="104" w:firstLine="426"/>
        <w:jc w:val="both"/>
        <w:rPr>
          <w:sz w:val="24"/>
          <w:szCs w:val="24"/>
          <w:lang w:val="kk-KZ"/>
        </w:rPr>
      </w:pPr>
      <w:r w:rsidRPr="007C5631">
        <w:rPr>
          <w:sz w:val="24"/>
          <w:szCs w:val="24"/>
          <w:lang w:val="kk-KZ"/>
        </w:rPr>
        <w:t>3. Тендердің қорытындылары туралы қол қойылған хаттама 2 (екі) жұмыс күні ішінде қоғам белгілеген интернет - ресурстарға орналастыру үшін қоғам</w:t>
      </w:r>
      <w:r w:rsidR="00C3663B">
        <w:rPr>
          <w:sz w:val="24"/>
          <w:szCs w:val="24"/>
          <w:lang w:val="kk-KZ"/>
        </w:rPr>
        <w:t>ның тиісті департаментіне жіберіле</w:t>
      </w:r>
      <w:r w:rsidRPr="007C5631">
        <w:rPr>
          <w:sz w:val="24"/>
          <w:szCs w:val="24"/>
          <w:lang w:val="kk-KZ"/>
        </w:rPr>
        <w:t>ді.</w:t>
      </w:r>
    </w:p>
    <w:p w:rsidR="007C5631" w:rsidRPr="007C5631" w:rsidRDefault="007C5631" w:rsidP="007C5631">
      <w:pPr>
        <w:rPr>
          <w:b/>
          <w:sz w:val="24"/>
          <w:szCs w:val="24"/>
          <w:lang w:val="kk-KZ"/>
        </w:rPr>
      </w:pPr>
      <w:r w:rsidRPr="007C5631">
        <w:rPr>
          <w:b/>
          <w:sz w:val="24"/>
          <w:szCs w:val="24"/>
          <w:lang w:val="kk-KZ"/>
        </w:rPr>
        <w:t>Тендерлік құжаттамаға қосымшалар:</w:t>
      </w:r>
    </w:p>
    <w:p w:rsidR="007C5631" w:rsidRPr="000436DF" w:rsidRDefault="00EB7BEB" w:rsidP="007C5631">
      <w:pPr>
        <w:rPr>
          <w:sz w:val="24"/>
          <w:szCs w:val="24"/>
          <w:lang w:val="kk-KZ"/>
        </w:rPr>
      </w:pPr>
      <w:r>
        <w:rPr>
          <w:b/>
          <w:sz w:val="24"/>
          <w:szCs w:val="24"/>
          <w:lang w:val="kk-KZ"/>
        </w:rPr>
        <w:t xml:space="preserve">1.        </w:t>
      </w:r>
      <w:r w:rsidRPr="00EB7BEB">
        <w:rPr>
          <w:sz w:val="24"/>
          <w:szCs w:val="24"/>
          <w:lang w:val="kk-KZ"/>
        </w:rPr>
        <w:t>Тендер</w:t>
      </w:r>
      <w:r w:rsidR="007C5631" w:rsidRPr="000436DF">
        <w:rPr>
          <w:sz w:val="24"/>
          <w:szCs w:val="24"/>
          <w:lang w:val="kk-KZ"/>
        </w:rPr>
        <w:t xml:space="preserve"> өткізу туралы хабарландыру;</w:t>
      </w:r>
    </w:p>
    <w:p w:rsidR="007C5631" w:rsidRPr="000436DF" w:rsidRDefault="000436DF" w:rsidP="007C5631">
      <w:pPr>
        <w:rPr>
          <w:sz w:val="24"/>
          <w:szCs w:val="24"/>
          <w:lang w:val="kk-KZ"/>
        </w:rPr>
      </w:pPr>
      <w:r>
        <w:rPr>
          <w:sz w:val="24"/>
          <w:szCs w:val="24"/>
          <w:lang w:val="kk-KZ"/>
        </w:rPr>
        <w:t>2.</w:t>
      </w:r>
      <w:r>
        <w:rPr>
          <w:sz w:val="24"/>
          <w:szCs w:val="24"/>
          <w:lang w:val="kk-KZ"/>
        </w:rPr>
        <w:tab/>
        <w:t>Жалдау шартының жобасы;</w:t>
      </w:r>
    </w:p>
    <w:p w:rsidR="007C5631" w:rsidRPr="000436DF" w:rsidRDefault="007C5631" w:rsidP="007C5631">
      <w:pPr>
        <w:rPr>
          <w:sz w:val="24"/>
          <w:szCs w:val="24"/>
          <w:lang w:val="kk-KZ"/>
        </w:rPr>
      </w:pPr>
      <w:r w:rsidRPr="000436DF">
        <w:rPr>
          <w:sz w:val="24"/>
          <w:szCs w:val="24"/>
          <w:lang w:val="kk-KZ"/>
        </w:rPr>
        <w:t>3.</w:t>
      </w:r>
      <w:r w:rsidRPr="000436DF">
        <w:rPr>
          <w:sz w:val="24"/>
          <w:szCs w:val="24"/>
          <w:lang w:val="kk-KZ"/>
        </w:rPr>
        <w:tab/>
      </w:r>
      <w:r w:rsidR="00EB7BEB">
        <w:rPr>
          <w:sz w:val="24"/>
          <w:szCs w:val="24"/>
          <w:lang w:val="kk-KZ"/>
        </w:rPr>
        <w:t xml:space="preserve">Тендерге </w:t>
      </w:r>
      <w:bookmarkStart w:id="0" w:name="_GoBack"/>
      <w:bookmarkEnd w:id="0"/>
      <w:r w:rsidRPr="000436DF">
        <w:rPr>
          <w:sz w:val="24"/>
          <w:szCs w:val="24"/>
          <w:lang w:val="kk-KZ"/>
        </w:rPr>
        <w:t>қатысуғ</w:t>
      </w:r>
      <w:r w:rsidR="000436DF">
        <w:rPr>
          <w:sz w:val="24"/>
          <w:szCs w:val="24"/>
          <w:lang w:val="kk-KZ"/>
        </w:rPr>
        <w:t>а өтінім;</w:t>
      </w:r>
    </w:p>
    <w:p w:rsidR="007C5631" w:rsidRPr="000436DF" w:rsidRDefault="007C5631" w:rsidP="007C5631">
      <w:pPr>
        <w:rPr>
          <w:sz w:val="24"/>
          <w:szCs w:val="24"/>
          <w:lang w:val="kk-KZ"/>
        </w:rPr>
      </w:pPr>
      <w:r w:rsidRPr="00A20EF5">
        <w:rPr>
          <w:sz w:val="24"/>
          <w:szCs w:val="24"/>
          <w:lang w:val="kk-KZ"/>
        </w:rPr>
        <w:t>4.</w:t>
      </w:r>
      <w:r w:rsidRPr="00A20EF5">
        <w:rPr>
          <w:sz w:val="24"/>
          <w:szCs w:val="24"/>
          <w:lang w:val="kk-KZ"/>
        </w:rPr>
        <w:tab/>
        <w:t xml:space="preserve">Техникалық </w:t>
      </w:r>
      <w:r w:rsidR="00C3663B">
        <w:rPr>
          <w:sz w:val="24"/>
          <w:szCs w:val="24"/>
          <w:lang w:val="kk-KZ"/>
        </w:rPr>
        <w:t>ерекшелік (</w:t>
      </w:r>
      <w:r w:rsidRPr="00A20EF5">
        <w:rPr>
          <w:sz w:val="24"/>
          <w:szCs w:val="24"/>
          <w:lang w:val="kk-KZ"/>
        </w:rPr>
        <w:t>сипаттама</w:t>
      </w:r>
      <w:r w:rsidR="00C3663B">
        <w:rPr>
          <w:sz w:val="24"/>
          <w:szCs w:val="24"/>
          <w:lang w:val="kk-KZ"/>
        </w:rPr>
        <w:t>)</w:t>
      </w:r>
      <w:r w:rsidR="000436DF">
        <w:rPr>
          <w:sz w:val="24"/>
          <w:szCs w:val="24"/>
          <w:lang w:val="kk-KZ"/>
        </w:rPr>
        <w:t>;</w:t>
      </w:r>
    </w:p>
    <w:p w:rsidR="0042163A" w:rsidRPr="000436DF" w:rsidRDefault="007C5631" w:rsidP="007C5631">
      <w:pPr>
        <w:rPr>
          <w:sz w:val="24"/>
          <w:szCs w:val="24"/>
          <w:lang w:val="kk-KZ"/>
        </w:rPr>
        <w:sectPr w:rsidR="0042163A" w:rsidRPr="000436DF">
          <w:pgSz w:w="11910" w:h="16840"/>
          <w:pgMar w:top="760" w:right="600" w:bottom="280" w:left="1300" w:header="720" w:footer="720" w:gutter="0"/>
          <w:cols w:space="720"/>
        </w:sectPr>
      </w:pPr>
      <w:r w:rsidRPr="00A20EF5">
        <w:rPr>
          <w:sz w:val="24"/>
          <w:szCs w:val="24"/>
          <w:lang w:val="kk-KZ"/>
        </w:rPr>
        <w:t>5.</w:t>
      </w:r>
      <w:r w:rsidRPr="00A20EF5">
        <w:rPr>
          <w:sz w:val="24"/>
          <w:szCs w:val="24"/>
          <w:lang w:val="kk-KZ"/>
        </w:rPr>
        <w:tab/>
        <w:t>Біліктілік туралы мәліметтер</w:t>
      </w:r>
      <w:r w:rsidR="000436DF">
        <w:rPr>
          <w:sz w:val="24"/>
          <w:szCs w:val="24"/>
          <w:lang w:val="kk-KZ"/>
        </w:rPr>
        <w:t>.</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13641"/>
      </w:tblGrid>
      <w:tr w:rsidR="000436DF" w:rsidRPr="009130B3" w:rsidTr="00BF4909">
        <w:trPr>
          <w:trHeight w:val="337"/>
        </w:trPr>
        <w:tc>
          <w:tcPr>
            <w:tcW w:w="936" w:type="dxa"/>
          </w:tcPr>
          <w:p w:rsidR="000436DF" w:rsidRPr="009130B3" w:rsidRDefault="000436DF" w:rsidP="00BF4909">
            <w:pPr>
              <w:pStyle w:val="TableParagraph"/>
              <w:spacing w:before="27"/>
              <w:ind w:left="273"/>
              <w:rPr>
                <w:b/>
                <w:sz w:val="24"/>
                <w:szCs w:val="24"/>
              </w:rPr>
            </w:pPr>
            <w:r w:rsidRPr="009130B3">
              <w:rPr>
                <w:b/>
                <w:sz w:val="24"/>
                <w:szCs w:val="24"/>
              </w:rPr>
              <w:lastRenderedPageBreak/>
              <w:t>№</w:t>
            </w:r>
          </w:p>
        </w:tc>
        <w:tc>
          <w:tcPr>
            <w:tcW w:w="13641" w:type="dxa"/>
          </w:tcPr>
          <w:p w:rsidR="000436DF" w:rsidRPr="00D217F9" w:rsidRDefault="000436DF" w:rsidP="00A91E1C">
            <w:pPr>
              <w:pStyle w:val="TableParagraph"/>
              <w:spacing w:line="275" w:lineRule="exact"/>
              <w:ind w:left="2471" w:right="2049"/>
              <w:jc w:val="center"/>
              <w:rPr>
                <w:b/>
                <w:sz w:val="24"/>
                <w:szCs w:val="24"/>
                <w:lang w:val="kk-KZ"/>
              </w:rPr>
            </w:pPr>
            <w:r w:rsidRPr="00D217F9">
              <w:rPr>
                <w:b/>
                <w:sz w:val="24"/>
                <w:szCs w:val="24"/>
              </w:rPr>
              <w:t>Жалға алушыға қойы</w:t>
            </w:r>
            <w:r>
              <w:rPr>
                <w:b/>
                <w:sz w:val="24"/>
                <w:szCs w:val="24"/>
              </w:rPr>
              <w:t>латын талаптардың сипаттамасы</w:t>
            </w:r>
          </w:p>
        </w:tc>
      </w:tr>
      <w:tr w:rsidR="00A91E1C" w:rsidRPr="009130B3" w:rsidTr="00BF4909">
        <w:trPr>
          <w:trHeight w:val="337"/>
        </w:trPr>
        <w:tc>
          <w:tcPr>
            <w:tcW w:w="936" w:type="dxa"/>
          </w:tcPr>
          <w:p w:rsidR="00A91E1C" w:rsidRPr="009130B3" w:rsidRDefault="00A91E1C" w:rsidP="00BF4909">
            <w:pPr>
              <w:pStyle w:val="TableParagraph"/>
              <w:spacing w:before="27"/>
              <w:ind w:left="273"/>
              <w:rPr>
                <w:b/>
                <w:sz w:val="24"/>
                <w:szCs w:val="24"/>
              </w:rPr>
            </w:pPr>
          </w:p>
        </w:tc>
        <w:tc>
          <w:tcPr>
            <w:tcW w:w="13641" w:type="dxa"/>
          </w:tcPr>
          <w:p w:rsidR="00A91E1C" w:rsidRPr="00A91E1C" w:rsidRDefault="00A91E1C" w:rsidP="00BF4909">
            <w:pPr>
              <w:pStyle w:val="TableParagraph"/>
              <w:spacing w:line="275" w:lineRule="exact"/>
              <w:ind w:left="2471" w:right="2049"/>
              <w:jc w:val="center"/>
              <w:rPr>
                <w:b/>
                <w:sz w:val="24"/>
                <w:szCs w:val="24"/>
                <w:lang w:val="kk-KZ"/>
              </w:rPr>
            </w:pPr>
            <w:r>
              <w:rPr>
                <w:b/>
                <w:sz w:val="24"/>
                <w:szCs w:val="24"/>
                <w:lang w:val="kk-KZ"/>
              </w:rPr>
              <w:t>Асхана</w:t>
            </w:r>
          </w:p>
        </w:tc>
      </w:tr>
      <w:tr w:rsidR="000436DF" w:rsidRPr="009130B3" w:rsidTr="00BF4909">
        <w:trPr>
          <w:trHeight w:val="558"/>
        </w:trPr>
        <w:tc>
          <w:tcPr>
            <w:tcW w:w="936" w:type="dxa"/>
          </w:tcPr>
          <w:p w:rsidR="000436DF" w:rsidRPr="009130B3" w:rsidRDefault="000436DF" w:rsidP="00BF4909">
            <w:pPr>
              <w:pStyle w:val="TableParagraph"/>
              <w:spacing w:before="133"/>
              <w:ind w:left="333"/>
              <w:rPr>
                <w:sz w:val="24"/>
                <w:szCs w:val="24"/>
              </w:rPr>
            </w:pPr>
            <w:r w:rsidRPr="009130B3">
              <w:rPr>
                <w:sz w:val="24"/>
                <w:szCs w:val="24"/>
              </w:rPr>
              <w:t>1</w:t>
            </w:r>
          </w:p>
        </w:tc>
        <w:tc>
          <w:tcPr>
            <w:tcW w:w="13641" w:type="dxa"/>
          </w:tcPr>
          <w:p w:rsidR="000436DF" w:rsidRPr="009130B3" w:rsidRDefault="000436DF" w:rsidP="00BF4909">
            <w:pPr>
              <w:pStyle w:val="TableParagraph"/>
              <w:spacing w:line="271" w:lineRule="exact"/>
              <w:jc w:val="both"/>
              <w:rPr>
                <w:sz w:val="24"/>
                <w:szCs w:val="24"/>
              </w:rPr>
            </w:pPr>
            <w:r w:rsidRPr="00D217F9">
              <w:rPr>
                <w:sz w:val="24"/>
                <w:szCs w:val="24"/>
              </w:rPr>
              <w:t>Асхананың жұмыс уақыт</w:t>
            </w:r>
            <w:r>
              <w:rPr>
                <w:sz w:val="24"/>
                <w:szCs w:val="24"/>
              </w:rPr>
              <w:t>ы: күн сайын сағат 8:30-дан 18:</w:t>
            </w:r>
            <w:r w:rsidRPr="00D217F9">
              <w:rPr>
                <w:sz w:val="24"/>
                <w:szCs w:val="24"/>
              </w:rPr>
              <w:t>00-ге дейін үзіліссіз, (Жалға берушінің келісімі бойынша кестені өзгертуге болады).</w:t>
            </w:r>
          </w:p>
        </w:tc>
      </w:tr>
      <w:tr w:rsidR="000436DF" w:rsidRPr="004F76DD" w:rsidTr="00BF4909">
        <w:trPr>
          <w:trHeight w:val="1106"/>
        </w:trPr>
        <w:tc>
          <w:tcPr>
            <w:tcW w:w="936" w:type="dxa"/>
          </w:tcPr>
          <w:p w:rsidR="000436DF" w:rsidRPr="009130B3" w:rsidRDefault="000436DF" w:rsidP="00BF4909">
            <w:pPr>
              <w:pStyle w:val="TableParagraph"/>
              <w:spacing w:before="4"/>
              <w:ind w:left="0"/>
              <w:rPr>
                <w:sz w:val="24"/>
                <w:szCs w:val="24"/>
              </w:rPr>
            </w:pPr>
          </w:p>
          <w:p w:rsidR="000436DF" w:rsidRPr="009130B3" w:rsidRDefault="000436DF" w:rsidP="00BF4909">
            <w:pPr>
              <w:pStyle w:val="TableParagraph"/>
              <w:ind w:left="333"/>
              <w:rPr>
                <w:sz w:val="24"/>
                <w:szCs w:val="24"/>
              </w:rPr>
            </w:pPr>
            <w:r w:rsidRPr="009130B3">
              <w:rPr>
                <w:sz w:val="24"/>
                <w:szCs w:val="24"/>
              </w:rPr>
              <w:t>2</w:t>
            </w:r>
          </w:p>
        </w:tc>
        <w:tc>
          <w:tcPr>
            <w:tcW w:w="13641" w:type="dxa"/>
          </w:tcPr>
          <w:p w:rsidR="000436DF" w:rsidRDefault="000436DF" w:rsidP="00BF4909">
            <w:pPr>
              <w:pStyle w:val="TableParagraph"/>
              <w:tabs>
                <w:tab w:val="left" w:pos="1189"/>
                <w:tab w:val="left" w:pos="2401"/>
                <w:tab w:val="left" w:pos="3991"/>
                <w:tab w:val="left" w:pos="5509"/>
                <w:tab w:val="left" w:pos="6315"/>
                <w:tab w:val="left" w:pos="8161"/>
                <w:tab w:val="left" w:pos="9596"/>
                <w:tab w:val="left" w:pos="10560"/>
                <w:tab w:val="left" w:pos="12013"/>
              </w:tabs>
              <w:ind w:right="97"/>
              <w:jc w:val="both"/>
              <w:rPr>
                <w:spacing w:val="-2"/>
                <w:sz w:val="24"/>
                <w:szCs w:val="24"/>
                <w:lang w:val="kk-KZ"/>
              </w:rPr>
            </w:pPr>
            <w:r w:rsidRPr="00D217F9">
              <w:rPr>
                <w:spacing w:val="-2"/>
                <w:sz w:val="24"/>
                <w:szCs w:val="24"/>
              </w:rPr>
              <w:t>Тағамдардың ке</w:t>
            </w:r>
            <w:r>
              <w:rPr>
                <w:spacing w:val="-2"/>
                <w:sz w:val="24"/>
                <w:szCs w:val="24"/>
              </w:rPr>
              <w:t>ң ассортиментінің болуы (саны).</w:t>
            </w:r>
            <w:r>
              <w:rPr>
                <w:spacing w:val="-2"/>
                <w:sz w:val="24"/>
                <w:szCs w:val="24"/>
                <w:lang w:val="kk-KZ"/>
              </w:rPr>
              <w:t xml:space="preserve"> </w:t>
            </w:r>
            <w:r w:rsidRPr="00D217F9">
              <w:rPr>
                <w:spacing w:val="-2"/>
                <w:sz w:val="24"/>
                <w:szCs w:val="24"/>
                <w:lang w:val="kk-KZ"/>
              </w:rPr>
              <w:t xml:space="preserve">Жалға алушы міндетті түрде диеталық тағамдар кешенін қамтамасыз етуі керек. </w:t>
            </w:r>
          </w:p>
          <w:p w:rsidR="000436DF" w:rsidRPr="00D217F9" w:rsidRDefault="000436DF" w:rsidP="00BF4909">
            <w:pPr>
              <w:pStyle w:val="TableParagraph"/>
              <w:tabs>
                <w:tab w:val="left" w:pos="1189"/>
                <w:tab w:val="left" w:pos="2401"/>
                <w:tab w:val="left" w:pos="3991"/>
                <w:tab w:val="left" w:pos="5509"/>
                <w:tab w:val="left" w:pos="6315"/>
                <w:tab w:val="left" w:pos="8161"/>
                <w:tab w:val="left" w:pos="9596"/>
                <w:tab w:val="left" w:pos="10560"/>
                <w:tab w:val="left" w:pos="12013"/>
              </w:tabs>
              <w:ind w:right="97"/>
              <w:jc w:val="both"/>
              <w:rPr>
                <w:spacing w:val="-2"/>
                <w:sz w:val="24"/>
                <w:szCs w:val="24"/>
                <w:lang w:val="kk-KZ"/>
              </w:rPr>
            </w:pPr>
            <w:r>
              <w:rPr>
                <w:spacing w:val="-2"/>
                <w:sz w:val="24"/>
                <w:szCs w:val="24"/>
                <w:lang w:val="kk-KZ"/>
              </w:rPr>
              <w:t>Мәзірді</w:t>
            </w:r>
            <w:r w:rsidRPr="00D217F9">
              <w:rPr>
                <w:spacing w:val="-2"/>
                <w:sz w:val="24"/>
                <w:szCs w:val="24"/>
                <w:lang w:val="kk-KZ"/>
              </w:rPr>
              <w:t xml:space="preserve"> (ұсынылатын тағамдар мен сусындардың тізімі</w:t>
            </w:r>
            <w:r>
              <w:rPr>
                <w:spacing w:val="-2"/>
                <w:sz w:val="24"/>
                <w:szCs w:val="24"/>
                <w:lang w:val="kk-KZ"/>
              </w:rPr>
              <w:t xml:space="preserve">) тағамның граммдағы бағасы мен салмағы ескеріле отырып </w:t>
            </w:r>
            <w:r w:rsidRPr="00D217F9">
              <w:rPr>
                <w:spacing w:val="-2"/>
                <w:sz w:val="24"/>
                <w:szCs w:val="24"/>
                <w:lang w:val="kk-KZ"/>
              </w:rPr>
              <w:t>(д</w:t>
            </w:r>
            <w:r>
              <w:rPr>
                <w:spacing w:val="-2"/>
                <w:sz w:val="24"/>
                <w:szCs w:val="24"/>
                <w:lang w:val="kk-KZ"/>
              </w:rPr>
              <w:t>айын тағамның шығымы) көрсетуі қажет</w:t>
            </w:r>
            <w:r w:rsidRPr="00D217F9">
              <w:rPr>
                <w:spacing w:val="-2"/>
                <w:sz w:val="24"/>
                <w:szCs w:val="24"/>
                <w:lang w:val="kk-KZ"/>
              </w:rPr>
              <w:t xml:space="preserve">. </w:t>
            </w:r>
            <w:r w:rsidRPr="00CF6689">
              <w:rPr>
                <w:spacing w:val="-2"/>
                <w:sz w:val="24"/>
                <w:szCs w:val="24"/>
                <w:lang w:val="kk-KZ"/>
              </w:rPr>
              <w:t xml:space="preserve">Мәзір 2 тілде (қазақ, орыс) ұсынылуы тиіс. </w:t>
            </w:r>
          </w:p>
          <w:p w:rsidR="000436DF" w:rsidRPr="00CF6689" w:rsidRDefault="000436DF" w:rsidP="00BF4909">
            <w:pPr>
              <w:pStyle w:val="TableParagraph"/>
              <w:spacing w:line="270" w:lineRule="atLeast"/>
              <w:ind w:right="685"/>
              <w:jc w:val="both"/>
              <w:rPr>
                <w:sz w:val="24"/>
                <w:szCs w:val="24"/>
                <w:lang w:val="kk-KZ"/>
              </w:rPr>
            </w:pPr>
            <w:r w:rsidRPr="00CF6689">
              <w:rPr>
                <w:spacing w:val="-2"/>
                <w:sz w:val="24"/>
                <w:szCs w:val="24"/>
                <w:lang w:val="kk-KZ"/>
              </w:rPr>
              <w:t>Баға университет қауымдастығы үшін қол жетімді болуы керек</w:t>
            </w:r>
            <w:r w:rsidRPr="009130B3">
              <w:rPr>
                <w:color w:val="000000"/>
                <w:sz w:val="24"/>
                <w:szCs w:val="24"/>
                <w:shd w:val="clear" w:color="auto" w:fill="FFFFFF"/>
                <w:lang w:val="kk-KZ"/>
              </w:rPr>
              <w:t>.</w:t>
            </w:r>
          </w:p>
        </w:tc>
      </w:tr>
      <w:tr w:rsidR="000436DF" w:rsidRPr="004F76DD" w:rsidTr="00BF4909">
        <w:trPr>
          <w:trHeight w:val="1656"/>
        </w:trPr>
        <w:tc>
          <w:tcPr>
            <w:tcW w:w="936" w:type="dxa"/>
          </w:tcPr>
          <w:p w:rsidR="000436DF" w:rsidRPr="00CF6689" w:rsidRDefault="000436DF" w:rsidP="00BF4909">
            <w:pPr>
              <w:pStyle w:val="TableParagraph"/>
              <w:ind w:left="0"/>
              <w:rPr>
                <w:sz w:val="24"/>
                <w:szCs w:val="24"/>
                <w:lang w:val="kk-KZ"/>
              </w:rPr>
            </w:pPr>
          </w:p>
          <w:p w:rsidR="000436DF" w:rsidRPr="00CF6689" w:rsidRDefault="000436DF" w:rsidP="00BF4909">
            <w:pPr>
              <w:pStyle w:val="TableParagraph"/>
              <w:spacing w:before="2"/>
              <w:ind w:left="0"/>
              <w:rPr>
                <w:sz w:val="24"/>
                <w:szCs w:val="24"/>
                <w:lang w:val="kk-KZ"/>
              </w:rPr>
            </w:pPr>
          </w:p>
          <w:p w:rsidR="000436DF" w:rsidRPr="009130B3" w:rsidRDefault="000436DF" w:rsidP="00BF4909">
            <w:pPr>
              <w:pStyle w:val="TableParagraph"/>
              <w:ind w:left="333"/>
              <w:rPr>
                <w:sz w:val="24"/>
                <w:szCs w:val="24"/>
              </w:rPr>
            </w:pPr>
            <w:r w:rsidRPr="009130B3">
              <w:rPr>
                <w:sz w:val="24"/>
                <w:szCs w:val="24"/>
              </w:rPr>
              <w:t>3</w:t>
            </w:r>
          </w:p>
        </w:tc>
        <w:tc>
          <w:tcPr>
            <w:tcW w:w="13641" w:type="dxa"/>
          </w:tcPr>
          <w:p w:rsidR="000436DF" w:rsidRPr="00D217F9" w:rsidRDefault="000436DF" w:rsidP="00BF4909">
            <w:pPr>
              <w:pStyle w:val="TableParagraph"/>
              <w:spacing w:line="268" w:lineRule="exact"/>
              <w:jc w:val="both"/>
              <w:rPr>
                <w:sz w:val="24"/>
                <w:szCs w:val="24"/>
              </w:rPr>
            </w:pPr>
            <w:r w:rsidRPr="00D217F9">
              <w:rPr>
                <w:sz w:val="24"/>
                <w:szCs w:val="24"/>
              </w:rPr>
              <w:t>Тағам түрлеріне грамм саны:</w:t>
            </w:r>
          </w:p>
          <w:p w:rsidR="000436DF" w:rsidRPr="00D217F9" w:rsidRDefault="000436DF" w:rsidP="00BF4909">
            <w:pPr>
              <w:pStyle w:val="TableParagraph"/>
              <w:spacing w:line="268" w:lineRule="exact"/>
              <w:jc w:val="both"/>
              <w:rPr>
                <w:sz w:val="24"/>
                <w:szCs w:val="24"/>
              </w:rPr>
            </w:pPr>
            <w:r w:rsidRPr="00D217F9">
              <w:rPr>
                <w:sz w:val="24"/>
                <w:szCs w:val="24"/>
              </w:rPr>
              <w:t>1) с</w:t>
            </w:r>
            <w:r>
              <w:rPr>
                <w:sz w:val="24"/>
                <w:szCs w:val="24"/>
              </w:rPr>
              <w:t>орпа</w:t>
            </w:r>
            <w:r>
              <w:rPr>
                <w:sz w:val="24"/>
                <w:szCs w:val="24"/>
                <w:lang w:val="kk-KZ"/>
              </w:rPr>
              <w:t xml:space="preserve"> - </w:t>
            </w:r>
            <w:r w:rsidRPr="00D217F9">
              <w:rPr>
                <w:sz w:val="24"/>
                <w:szCs w:val="24"/>
              </w:rPr>
              <w:t>кем дегенде 250 гр.</w:t>
            </w:r>
          </w:p>
          <w:p w:rsidR="000436DF" w:rsidRPr="00D217F9" w:rsidRDefault="000436DF" w:rsidP="00BF4909">
            <w:pPr>
              <w:pStyle w:val="TableParagraph"/>
              <w:spacing w:line="268" w:lineRule="exact"/>
              <w:jc w:val="both"/>
              <w:rPr>
                <w:sz w:val="24"/>
                <w:szCs w:val="24"/>
              </w:rPr>
            </w:pPr>
            <w:r w:rsidRPr="00D217F9">
              <w:rPr>
                <w:sz w:val="24"/>
                <w:szCs w:val="24"/>
              </w:rPr>
              <w:t>2) Ыстық (екінші тағам) - кем дегенде 200 гр.</w:t>
            </w:r>
          </w:p>
          <w:p w:rsidR="000436DF" w:rsidRPr="00D217F9" w:rsidRDefault="000436DF" w:rsidP="00BF4909">
            <w:pPr>
              <w:pStyle w:val="TableParagraph"/>
              <w:spacing w:line="268" w:lineRule="exact"/>
              <w:jc w:val="both"/>
              <w:rPr>
                <w:sz w:val="24"/>
                <w:szCs w:val="24"/>
              </w:rPr>
            </w:pPr>
            <w:r>
              <w:rPr>
                <w:sz w:val="24"/>
                <w:szCs w:val="24"/>
              </w:rPr>
              <w:t xml:space="preserve">3) </w:t>
            </w:r>
            <w:r>
              <w:rPr>
                <w:sz w:val="24"/>
                <w:szCs w:val="24"/>
                <w:lang w:val="kk-KZ"/>
              </w:rPr>
              <w:t>С</w:t>
            </w:r>
            <w:r>
              <w:rPr>
                <w:sz w:val="24"/>
                <w:szCs w:val="24"/>
              </w:rPr>
              <w:t>алаттар</w:t>
            </w:r>
            <w:r>
              <w:rPr>
                <w:sz w:val="24"/>
                <w:szCs w:val="24"/>
                <w:lang w:val="kk-KZ"/>
              </w:rPr>
              <w:t xml:space="preserve"> - </w:t>
            </w:r>
            <w:r w:rsidRPr="00D217F9">
              <w:rPr>
                <w:sz w:val="24"/>
                <w:szCs w:val="24"/>
              </w:rPr>
              <w:t>кемінде 150 гр.</w:t>
            </w:r>
          </w:p>
          <w:p w:rsidR="000436DF" w:rsidRPr="00D217F9" w:rsidRDefault="000436DF" w:rsidP="00BF4909">
            <w:pPr>
              <w:pStyle w:val="TableParagraph"/>
              <w:spacing w:line="268" w:lineRule="exact"/>
              <w:jc w:val="both"/>
              <w:rPr>
                <w:sz w:val="24"/>
                <w:szCs w:val="24"/>
              </w:rPr>
            </w:pPr>
            <w:r>
              <w:rPr>
                <w:sz w:val="24"/>
                <w:szCs w:val="24"/>
              </w:rPr>
              <w:t>4) Десерт</w:t>
            </w:r>
            <w:r>
              <w:rPr>
                <w:sz w:val="24"/>
                <w:szCs w:val="24"/>
                <w:lang w:val="kk-KZ"/>
              </w:rPr>
              <w:t xml:space="preserve"> - </w:t>
            </w:r>
            <w:r w:rsidRPr="00D217F9">
              <w:rPr>
                <w:sz w:val="24"/>
                <w:szCs w:val="24"/>
              </w:rPr>
              <w:t>кемінде 100 гр.</w:t>
            </w:r>
          </w:p>
          <w:p w:rsidR="000436DF" w:rsidRDefault="000436DF" w:rsidP="00BF4909">
            <w:pPr>
              <w:pStyle w:val="TableParagraph"/>
              <w:spacing w:line="268" w:lineRule="exact"/>
              <w:jc w:val="both"/>
              <w:rPr>
                <w:sz w:val="24"/>
                <w:szCs w:val="24"/>
                <w:lang w:val="kk-KZ"/>
              </w:rPr>
            </w:pPr>
            <w:r>
              <w:rPr>
                <w:sz w:val="24"/>
                <w:szCs w:val="24"/>
              </w:rPr>
              <w:t>5) Нан</w:t>
            </w:r>
            <w:r>
              <w:rPr>
                <w:sz w:val="24"/>
                <w:szCs w:val="24"/>
                <w:lang w:val="kk-KZ"/>
              </w:rPr>
              <w:t>-</w:t>
            </w:r>
            <w:r>
              <w:rPr>
                <w:sz w:val="24"/>
                <w:szCs w:val="24"/>
              </w:rPr>
              <w:t>тоқаш және кондитерлік өнімдер.</w:t>
            </w:r>
          </w:p>
          <w:p w:rsidR="000436DF" w:rsidRPr="00D217F9" w:rsidRDefault="000436DF" w:rsidP="00BF4909">
            <w:pPr>
              <w:pStyle w:val="TableParagraph"/>
              <w:spacing w:line="268" w:lineRule="exact"/>
              <w:jc w:val="both"/>
              <w:rPr>
                <w:sz w:val="24"/>
                <w:szCs w:val="24"/>
                <w:lang w:val="kk-KZ"/>
              </w:rPr>
            </w:pPr>
            <w:r w:rsidRPr="00D217F9">
              <w:rPr>
                <w:sz w:val="24"/>
                <w:szCs w:val="24"/>
                <w:lang w:val="kk-KZ"/>
              </w:rPr>
              <w:t xml:space="preserve">6) </w:t>
            </w:r>
            <w:r>
              <w:rPr>
                <w:sz w:val="24"/>
                <w:szCs w:val="24"/>
                <w:lang w:val="kk-KZ"/>
              </w:rPr>
              <w:t>Б</w:t>
            </w:r>
            <w:r w:rsidRPr="00D217F9">
              <w:rPr>
                <w:sz w:val="24"/>
                <w:szCs w:val="24"/>
                <w:lang w:val="kk-KZ"/>
              </w:rPr>
              <w:t>ір реттік қаптамада оралған шай (ассортиментте).</w:t>
            </w:r>
          </w:p>
        </w:tc>
      </w:tr>
      <w:tr w:rsidR="000436DF" w:rsidRPr="009130B3" w:rsidTr="00BF4909">
        <w:trPr>
          <w:trHeight w:val="325"/>
        </w:trPr>
        <w:tc>
          <w:tcPr>
            <w:tcW w:w="936" w:type="dxa"/>
          </w:tcPr>
          <w:p w:rsidR="000436DF" w:rsidRPr="009130B3" w:rsidRDefault="000436DF" w:rsidP="00BF4909">
            <w:pPr>
              <w:pStyle w:val="TableParagraph"/>
              <w:spacing w:before="15"/>
              <w:ind w:left="333"/>
              <w:rPr>
                <w:sz w:val="24"/>
                <w:szCs w:val="24"/>
              </w:rPr>
            </w:pPr>
            <w:r w:rsidRPr="009130B3">
              <w:rPr>
                <w:sz w:val="24"/>
                <w:szCs w:val="24"/>
              </w:rPr>
              <w:t>4</w:t>
            </w:r>
          </w:p>
        </w:tc>
        <w:tc>
          <w:tcPr>
            <w:tcW w:w="13641" w:type="dxa"/>
          </w:tcPr>
          <w:p w:rsidR="000436DF" w:rsidRPr="009130B3" w:rsidRDefault="000436DF" w:rsidP="00BF4909">
            <w:pPr>
              <w:pStyle w:val="TableParagraph"/>
              <w:spacing w:line="268" w:lineRule="exact"/>
              <w:jc w:val="both"/>
              <w:rPr>
                <w:sz w:val="24"/>
                <w:szCs w:val="24"/>
              </w:rPr>
            </w:pPr>
            <w:r>
              <w:rPr>
                <w:sz w:val="24"/>
                <w:szCs w:val="24"/>
              </w:rPr>
              <w:t>Тиісті және ыңғайлы ыдыста</w:t>
            </w:r>
            <w:r>
              <w:rPr>
                <w:sz w:val="24"/>
                <w:szCs w:val="24"/>
                <w:lang w:val="kk-KZ"/>
              </w:rPr>
              <w:t xml:space="preserve"> «</w:t>
            </w:r>
            <w:r w:rsidRPr="00D217F9">
              <w:rPr>
                <w:sz w:val="24"/>
                <w:szCs w:val="24"/>
              </w:rPr>
              <w:t xml:space="preserve">алып кетуге </w:t>
            </w:r>
            <w:r>
              <w:rPr>
                <w:sz w:val="24"/>
                <w:szCs w:val="24"/>
              </w:rPr>
              <w:t>арналған та</w:t>
            </w:r>
            <w:r>
              <w:rPr>
                <w:sz w:val="24"/>
                <w:szCs w:val="24"/>
                <w:lang w:val="kk-KZ"/>
              </w:rPr>
              <w:t xml:space="preserve">ғамдар </w:t>
            </w:r>
            <w:r>
              <w:rPr>
                <w:sz w:val="24"/>
                <w:szCs w:val="24"/>
              </w:rPr>
              <w:t>және сусындар»</w:t>
            </w:r>
            <w:r w:rsidRPr="00D217F9">
              <w:rPr>
                <w:sz w:val="24"/>
                <w:szCs w:val="24"/>
              </w:rPr>
              <w:t xml:space="preserve"> қызметімен қамтамасыз ету</w:t>
            </w:r>
            <w:r w:rsidRPr="009130B3">
              <w:rPr>
                <w:spacing w:val="-2"/>
                <w:sz w:val="24"/>
                <w:szCs w:val="24"/>
              </w:rPr>
              <w:t>.</w:t>
            </w:r>
          </w:p>
        </w:tc>
      </w:tr>
      <w:tr w:rsidR="000436DF" w:rsidRPr="009130B3" w:rsidTr="00BF4909">
        <w:trPr>
          <w:trHeight w:val="551"/>
        </w:trPr>
        <w:tc>
          <w:tcPr>
            <w:tcW w:w="936" w:type="dxa"/>
          </w:tcPr>
          <w:p w:rsidR="000436DF" w:rsidRPr="009130B3" w:rsidRDefault="000436DF" w:rsidP="00BF4909">
            <w:pPr>
              <w:pStyle w:val="TableParagraph"/>
              <w:spacing w:before="128"/>
              <w:ind w:left="333"/>
              <w:rPr>
                <w:sz w:val="24"/>
                <w:szCs w:val="24"/>
              </w:rPr>
            </w:pPr>
            <w:r w:rsidRPr="009130B3">
              <w:rPr>
                <w:sz w:val="24"/>
                <w:szCs w:val="24"/>
              </w:rPr>
              <w:t>5</w:t>
            </w:r>
          </w:p>
        </w:tc>
        <w:tc>
          <w:tcPr>
            <w:tcW w:w="13641" w:type="dxa"/>
          </w:tcPr>
          <w:p w:rsidR="000436DF" w:rsidRPr="009130B3" w:rsidRDefault="000436DF" w:rsidP="000E2E20">
            <w:pPr>
              <w:pStyle w:val="TableParagraph"/>
              <w:spacing w:line="268" w:lineRule="exact"/>
              <w:jc w:val="both"/>
              <w:rPr>
                <w:sz w:val="24"/>
                <w:szCs w:val="24"/>
              </w:rPr>
            </w:pPr>
            <w:r w:rsidRPr="00D217F9">
              <w:rPr>
                <w:sz w:val="24"/>
                <w:szCs w:val="24"/>
              </w:rPr>
              <w:t>Штатта: 1 – қоғамдық тамақтандыру саласында кемінде 3 жыл жұмыс тәжірибесі бар меңгеру</w:t>
            </w:r>
            <w:r>
              <w:rPr>
                <w:sz w:val="24"/>
                <w:szCs w:val="24"/>
              </w:rPr>
              <w:t xml:space="preserve">ші, кемінде 2 аспаз, сондай-ақ </w:t>
            </w:r>
            <w:r>
              <w:rPr>
                <w:sz w:val="24"/>
                <w:szCs w:val="24"/>
                <w:lang w:val="kk-KZ"/>
              </w:rPr>
              <w:t>қ</w:t>
            </w:r>
            <w:r w:rsidRPr="00D217F9">
              <w:rPr>
                <w:sz w:val="24"/>
                <w:szCs w:val="24"/>
              </w:rPr>
              <w:t>ызмет көрсетуші персоналдың болуы</w:t>
            </w:r>
            <w:r>
              <w:rPr>
                <w:sz w:val="24"/>
                <w:szCs w:val="24"/>
                <w:lang w:val="kk-KZ"/>
              </w:rPr>
              <w:t xml:space="preserve"> қажет</w:t>
            </w:r>
            <w:r w:rsidRPr="00D217F9">
              <w:rPr>
                <w:sz w:val="24"/>
                <w:szCs w:val="24"/>
              </w:rPr>
              <w:t>.</w:t>
            </w:r>
            <w:r>
              <w:rPr>
                <w:sz w:val="24"/>
                <w:szCs w:val="24"/>
              </w:rPr>
              <w:t xml:space="preserve"> Әлеуетті жалға алушы </w:t>
            </w:r>
            <w:r>
              <w:rPr>
                <w:sz w:val="24"/>
                <w:szCs w:val="24"/>
                <w:lang w:val="kk-KZ"/>
              </w:rPr>
              <w:t>ж</w:t>
            </w:r>
            <w:r w:rsidRPr="00D217F9">
              <w:rPr>
                <w:sz w:val="24"/>
                <w:szCs w:val="24"/>
              </w:rPr>
              <w:t xml:space="preserve">алға берушінің тиісті өкіліне барлық қызметкерлерге арналған медициналық кітапшалардың, соттылығының </w:t>
            </w:r>
            <w:r w:rsidR="00DF4D47">
              <w:rPr>
                <w:sz w:val="24"/>
                <w:szCs w:val="24"/>
                <w:lang w:val="kk-KZ"/>
              </w:rPr>
              <w:t xml:space="preserve">жоқ екені туралы </w:t>
            </w:r>
            <w:r w:rsidRPr="00D217F9">
              <w:rPr>
                <w:sz w:val="24"/>
                <w:szCs w:val="24"/>
              </w:rPr>
              <w:t xml:space="preserve">және </w:t>
            </w:r>
            <w:r w:rsidR="000E2E20" w:rsidRPr="000E2E20">
              <w:rPr>
                <w:sz w:val="24"/>
                <w:szCs w:val="24"/>
              </w:rPr>
              <w:t>есірткі-психологиялық диспанс</w:t>
            </w:r>
            <w:r w:rsidR="000E2E20">
              <w:rPr>
                <w:sz w:val="24"/>
                <w:szCs w:val="24"/>
              </w:rPr>
              <w:t>ерде есепте тұрмағандығы туралы</w:t>
            </w:r>
            <w:r w:rsidRPr="00D217F9">
              <w:rPr>
                <w:sz w:val="24"/>
                <w:szCs w:val="24"/>
              </w:rPr>
              <w:t xml:space="preserve"> анықтамалардың көшірмелерін ұсынуы тиіс.</w:t>
            </w:r>
          </w:p>
        </w:tc>
      </w:tr>
      <w:tr w:rsidR="000436DF" w:rsidRPr="009130B3" w:rsidTr="00BF4909">
        <w:trPr>
          <w:trHeight w:val="636"/>
        </w:trPr>
        <w:tc>
          <w:tcPr>
            <w:tcW w:w="936" w:type="dxa"/>
          </w:tcPr>
          <w:p w:rsidR="000436DF" w:rsidRPr="009130B3" w:rsidRDefault="000436DF" w:rsidP="00BF4909">
            <w:pPr>
              <w:pStyle w:val="TableParagraph"/>
              <w:spacing w:before="172"/>
              <w:ind w:left="333"/>
              <w:rPr>
                <w:sz w:val="24"/>
                <w:szCs w:val="24"/>
              </w:rPr>
            </w:pPr>
            <w:r w:rsidRPr="009130B3">
              <w:rPr>
                <w:sz w:val="24"/>
                <w:szCs w:val="24"/>
              </w:rPr>
              <w:t>6</w:t>
            </w:r>
          </w:p>
        </w:tc>
        <w:tc>
          <w:tcPr>
            <w:tcW w:w="13641" w:type="dxa"/>
          </w:tcPr>
          <w:p w:rsidR="000436DF" w:rsidRPr="009130B3" w:rsidRDefault="000436DF" w:rsidP="00BF4909">
            <w:pPr>
              <w:pStyle w:val="TableParagraph"/>
              <w:jc w:val="both"/>
              <w:rPr>
                <w:sz w:val="24"/>
                <w:szCs w:val="24"/>
              </w:rPr>
            </w:pPr>
            <w:r>
              <w:rPr>
                <w:sz w:val="24"/>
                <w:szCs w:val="24"/>
                <w:lang w:val="kk-KZ"/>
              </w:rPr>
              <w:t>Міндетті, таза және үтіктелген б</w:t>
            </w:r>
            <w:r w:rsidRPr="00D217F9">
              <w:rPr>
                <w:sz w:val="24"/>
                <w:szCs w:val="24"/>
              </w:rPr>
              <w:t>ірыңғай стильдегі персоналдың формасы, қызмет көрсетуші персоналдың аты жазылған бейдждердің болуы. Этикет нормаларын сақтайтын мейірімді қызметкерлер.</w:t>
            </w:r>
          </w:p>
        </w:tc>
      </w:tr>
      <w:tr w:rsidR="000436DF" w:rsidRPr="009130B3" w:rsidTr="00BF4909">
        <w:trPr>
          <w:trHeight w:val="551"/>
        </w:trPr>
        <w:tc>
          <w:tcPr>
            <w:tcW w:w="936" w:type="dxa"/>
          </w:tcPr>
          <w:p w:rsidR="000436DF" w:rsidRPr="009130B3" w:rsidRDefault="000436DF" w:rsidP="00BF4909">
            <w:pPr>
              <w:pStyle w:val="TableParagraph"/>
              <w:spacing w:before="131"/>
              <w:ind w:left="333"/>
              <w:rPr>
                <w:sz w:val="24"/>
                <w:szCs w:val="24"/>
              </w:rPr>
            </w:pPr>
            <w:r w:rsidRPr="009130B3">
              <w:rPr>
                <w:sz w:val="24"/>
                <w:szCs w:val="24"/>
              </w:rPr>
              <w:t>7</w:t>
            </w:r>
          </w:p>
        </w:tc>
        <w:tc>
          <w:tcPr>
            <w:tcW w:w="13641" w:type="dxa"/>
          </w:tcPr>
          <w:p w:rsidR="000436DF" w:rsidRPr="009130B3" w:rsidRDefault="000436DF" w:rsidP="00BF4909">
            <w:pPr>
              <w:pStyle w:val="TableParagraph"/>
              <w:spacing w:line="264" w:lineRule="exact"/>
              <w:jc w:val="both"/>
              <w:rPr>
                <w:sz w:val="24"/>
                <w:szCs w:val="24"/>
              </w:rPr>
            </w:pPr>
            <w:r w:rsidRPr="00A61F62">
              <w:rPr>
                <w:sz w:val="24"/>
                <w:szCs w:val="24"/>
              </w:rPr>
              <w:t>Жалға берілетін үй-жайда ылғалды тазалау күніне кемінде 2 рет жүргізілуі, сондай-ақ жалға алынған үй-жайда тазалықты сақтау қажет.</w:t>
            </w:r>
          </w:p>
        </w:tc>
      </w:tr>
      <w:tr w:rsidR="000436DF" w:rsidRPr="009130B3" w:rsidTr="00BF4909">
        <w:trPr>
          <w:trHeight w:val="551"/>
        </w:trPr>
        <w:tc>
          <w:tcPr>
            <w:tcW w:w="936" w:type="dxa"/>
          </w:tcPr>
          <w:p w:rsidR="000436DF" w:rsidRPr="009130B3" w:rsidRDefault="000436DF" w:rsidP="00BF4909">
            <w:pPr>
              <w:pStyle w:val="TableParagraph"/>
              <w:spacing w:before="131"/>
              <w:ind w:left="333"/>
              <w:rPr>
                <w:sz w:val="24"/>
                <w:szCs w:val="24"/>
              </w:rPr>
            </w:pPr>
            <w:r w:rsidRPr="009130B3">
              <w:rPr>
                <w:sz w:val="24"/>
                <w:szCs w:val="24"/>
              </w:rPr>
              <w:t>8</w:t>
            </w:r>
          </w:p>
        </w:tc>
        <w:tc>
          <w:tcPr>
            <w:tcW w:w="13641" w:type="dxa"/>
          </w:tcPr>
          <w:p w:rsidR="000436DF" w:rsidRPr="009130B3" w:rsidRDefault="000436DF" w:rsidP="00BF4909">
            <w:pPr>
              <w:pStyle w:val="TableParagraph"/>
              <w:spacing w:line="264" w:lineRule="exact"/>
              <w:jc w:val="both"/>
              <w:rPr>
                <w:sz w:val="24"/>
                <w:szCs w:val="24"/>
              </w:rPr>
            </w:pPr>
            <w:r w:rsidRPr="00A61F62">
              <w:rPr>
                <w:sz w:val="24"/>
                <w:szCs w:val="24"/>
              </w:rPr>
              <w:t>Жалдау ақысының құны коммуналдық қызметтерді қамтымайды. Коммуналдық қызметтерді әлеуетті жалдаушы есептеу аспаптарының (ыстық/суық су, электр энергиясы) көрсеткіштеріне сәйкес бөлек төлейді.</w:t>
            </w:r>
          </w:p>
        </w:tc>
      </w:tr>
      <w:tr w:rsidR="000436DF" w:rsidRPr="009130B3" w:rsidTr="00BF4909">
        <w:trPr>
          <w:trHeight w:val="285"/>
        </w:trPr>
        <w:tc>
          <w:tcPr>
            <w:tcW w:w="936" w:type="dxa"/>
          </w:tcPr>
          <w:p w:rsidR="000436DF" w:rsidRPr="009130B3" w:rsidRDefault="000436DF" w:rsidP="00BF4909">
            <w:pPr>
              <w:pStyle w:val="TableParagraph"/>
              <w:spacing w:line="265" w:lineRule="exact"/>
              <w:ind w:left="333"/>
              <w:rPr>
                <w:sz w:val="24"/>
                <w:szCs w:val="24"/>
              </w:rPr>
            </w:pPr>
            <w:r w:rsidRPr="009130B3">
              <w:rPr>
                <w:sz w:val="24"/>
                <w:szCs w:val="24"/>
              </w:rPr>
              <w:t>9</w:t>
            </w:r>
          </w:p>
        </w:tc>
        <w:tc>
          <w:tcPr>
            <w:tcW w:w="13641" w:type="dxa"/>
          </w:tcPr>
          <w:p w:rsidR="000436DF" w:rsidRPr="00A61F62" w:rsidRDefault="000436DF" w:rsidP="00BF4909">
            <w:pPr>
              <w:pStyle w:val="TableParagraph"/>
              <w:spacing w:line="265" w:lineRule="exact"/>
              <w:jc w:val="both"/>
              <w:rPr>
                <w:sz w:val="24"/>
                <w:szCs w:val="24"/>
              </w:rPr>
            </w:pPr>
            <w:r w:rsidRPr="00A61F62">
              <w:rPr>
                <w:sz w:val="24"/>
                <w:szCs w:val="24"/>
              </w:rPr>
              <w:t>POS төлем терминалдарының, Visa, MasterCard халықаралық төлем жүйелерінің міндетті болуы</w:t>
            </w:r>
            <w:r w:rsidRPr="00A61F62">
              <w:rPr>
                <w:color w:val="000000"/>
                <w:sz w:val="24"/>
                <w:szCs w:val="24"/>
              </w:rPr>
              <w:t>.</w:t>
            </w:r>
          </w:p>
        </w:tc>
      </w:tr>
      <w:tr w:rsidR="000436DF" w:rsidRPr="009130B3" w:rsidTr="00BF4909">
        <w:trPr>
          <w:trHeight w:val="424"/>
        </w:trPr>
        <w:tc>
          <w:tcPr>
            <w:tcW w:w="936" w:type="dxa"/>
          </w:tcPr>
          <w:p w:rsidR="000436DF" w:rsidRPr="009130B3" w:rsidRDefault="000436DF" w:rsidP="00BF4909">
            <w:pPr>
              <w:pStyle w:val="TableParagraph"/>
              <w:spacing w:before="66"/>
              <w:ind w:left="273"/>
              <w:rPr>
                <w:sz w:val="24"/>
                <w:szCs w:val="24"/>
              </w:rPr>
            </w:pPr>
            <w:r w:rsidRPr="009130B3">
              <w:rPr>
                <w:spacing w:val="-5"/>
                <w:sz w:val="24"/>
                <w:szCs w:val="24"/>
              </w:rPr>
              <w:t>10</w:t>
            </w:r>
          </w:p>
        </w:tc>
        <w:tc>
          <w:tcPr>
            <w:tcW w:w="13641" w:type="dxa"/>
          </w:tcPr>
          <w:p w:rsidR="000436DF" w:rsidRPr="00A61F62" w:rsidRDefault="000436DF" w:rsidP="00F12333">
            <w:pPr>
              <w:pStyle w:val="TableParagraph"/>
              <w:spacing w:line="268" w:lineRule="exact"/>
              <w:jc w:val="both"/>
              <w:rPr>
                <w:sz w:val="24"/>
                <w:szCs w:val="24"/>
              </w:rPr>
            </w:pPr>
            <w:r w:rsidRPr="00A61F62">
              <w:rPr>
                <w:spacing w:val="-12"/>
                <w:sz w:val="24"/>
                <w:szCs w:val="24"/>
              </w:rPr>
              <w:t xml:space="preserve">Жалға алушы </w:t>
            </w:r>
            <w:r w:rsidR="00F12333">
              <w:rPr>
                <w:spacing w:val="-12"/>
                <w:sz w:val="24"/>
                <w:szCs w:val="24"/>
                <w:lang w:val="kk-KZ"/>
              </w:rPr>
              <w:t>тендерге</w:t>
            </w:r>
            <w:r w:rsidRPr="00A61F62">
              <w:rPr>
                <w:spacing w:val="-12"/>
                <w:sz w:val="24"/>
                <w:szCs w:val="24"/>
              </w:rPr>
              <w:t xml:space="preserve"> қатысуға өтінім беру кезінде берілген жалдау мерзімі ішінде бағаны көтермеуге міндеттенеді.</w:t>
            </w:r>
          </w:p>
        </w:tc>
      </w:tr>
      <w:tr w:rsidR="000436DF" w:rsidRPr="009130B3" w:rsidTr="00BF4909">
        <w:trPr>
          <w:trHeight w:val="440"/>
        </w:trPr>
        <w:tc>
          <w:tcPr>
            <w:tcW w:w="936" w:type="dxa"/>
            <w:tcBorders>
              <w:bottom w:val="single" w:sz="4" w:space="0" w:color="auto"/>
            </w:tcBorders>
          </w:tcPr>
          <w:p w:rsidR="000436DF" w:rsidRPr="009130B3" w:rsidRDefault="000436DF" w:rsidP="00BF4909">
            <w:pPr>
              <w:pStyle w:val="TableParagraph"/>
              <w:spacing w:before="56"/>
              <w:ind w:left="273"/>
              <w:rPr>
                <w:sz w:val="24"/>
                <w:szCs w:val="24"/>
              </w:rPr>
            </w:pPr>
            <w:r w:rsidRPr="009130B3">
              <w:rPr>
                <w:spacing w:val="-5"/>
                <w:sz w:val="24"/>
                <w:szCs w:val="24"/>
              </w:rPr>
              <w:t>11</w:t>
            </w:r>
          </w:p>
        </w:tc>
        <w:tc>
          <w:tcPr>
            <w:tcW w:w="13641" w:type="dxa"/>
            <w:tcBorders>
              <w:bottom w:val="single" w:sz="4" w:space="0" w:color="auto"/>
            </w:tcBorders>
          </w:tcPr>
          <w:p w:rsidR="000436DF" w:rsidRPr="00A61F62" w:rsidRDefault="000436DF" w:rsidP="00BF4909">
            <w:pPr>
              <w:pStyle w:val="TableParagraph"/>
              <w:spacing w:line="270" w:lineRule="exact"/>
              <w:jc w:val="both"/>
              <w:rPr>
                <w:sz w:val="24"/>
                <w:szCs w:val="24"/>
              </w:rPr>
            </w:pPr>
            <w:r w:rsidRPr="00A61F62">
              <w:rPr>
                <w:rStyle w:val="anegp0gi0b9av8jahpyh"/>
                <w:sz w:val="24"/>
                <w:szCs w:val="24"/>
              </w:rPr>
              <w:t>Жалдау</w:t>
            </w:r>
            <w:r w:rsidRPr="00A61F62">
              <w:rPr>
                <w:sz w:val="24"/>
                <w:szCs w:val="24"/>
              </w:rPr>
              <w:t xml:space="preserve"> </w:t>
            </w:r>
            <w:r w:rsidRPr="00A61F62">
              <w:rPr>
                <w:rStyle w:val="anegp0gi0b9av8jahpyh"/>
                <w:sz w:val="24"/>
                <w:szCs w:val="24"/>
              </w:rPr>
              <w:t>мерзімі</w:t>
            </w:r>
            <w:r w:rsidRPr="00A61F62">
              <w:rPr>
                <w:sz w:val="24"/>
                <w:szCs w:val="24"/>
              </w:rPr>
              <w:t xml:space="preserve"> кезінде </w:t>
            </w:r>
            <w:r w:rsidRPr="00A61F62">
              <w:rPr>
                <w:rStyle w:val="anegp0gi0b9av8jahpyh"/>
                <w:sz w:val="24"/>
                <w:szCs w:val="24"/>
              </w:rPr>
              <w:t>жалға</w:t>
            </w:r>
            <w:r w:rsidRPr="00A61F62">
              <w:rPr>
                <w:sz w:val="24"/>
                <w:szCs w:val="24"/>
              </w:rPr>
              <w:t xml:space="preserve"> алушы </w:t>
            </w:r>
            <w:r w:rsidRPr="00A61F62">
              <w:rPr>
                <w:rStyle w:val="anegp0gi0b9av8jahpyh"/>
                <w:sz w:val="24"/>
                <w:szCs w:val="24"/>
              </w:rPr>
              <w:t>қызметті</w:t>
            </w:r>
            <w:r w:rsidRPr="00A61F62">
              <w:rPr>
                <w:sz w:val="24"/>
                <w:szCs w:val="24"/>
              </w:rPr>
              <w:t xml:space="preserve"> </w:t>
            </w:r>
            <w:r w:rsidRPr="00A61F62">
              <w:rPr>
                <w:rStyle w:val="anegp0gi0b9av8jahpyh"/>
                <w:sz w:val="24"/>
                <w:szCs w:val="24"/>
              </w:rPr>
              <w:t>тоқтатпауға</w:t>
            </w:r>
            <w:r w:rsidRPr="00A61F62">
              <w:rPr>
                <w:sz w:val="24"/>
                <w:szCs w:val="24"/>
              </w:rPr>
              <w:t xml:space="preserve"> </w:t>
            </w:r>
            <w:r w:rsidRPr="00A61F62">
              <w:rPr>
                <w:rStyle w:val="anegp0gi0b9av8jahpyh"/>
                <w:sz w:val="24"/>
                <w:szCs w:val="24"/>
              </w:rPr>
              <w:t>міндеттенеді.</w:t>
            </w:r>
          </w:p>
        </w:tc>
      </w:tr>
      <w:tr w:rsidR="000436DF" w:rsidRPr="009130B3" w:rsidTr="00BF4909">
        <w:trPr>
          <w:trHeight w:val="279"/>
        </w:trPr>
        <w:tc>
          <w:tcPr>
            <w:tcW w:w="936" w:type="dxa"/>
            <w:tcBorders>
              <w:top w:val="single" w:sz="4" w:space="0" w:color="auto"/>
            </w:tcBorders>
          </w:tcPr>
          <w:p w:rsidR="000436DF" w:rsidRPr="009130B3" w:rsidRDefault="000436DF" w:rsidP="00BF4909">
            <w:pPr>
              <w:pStyle w:val="TableParagraph"/>
              <w:spacing w:before="56"/>
              <w:ind w:left="273"/>
              <w:rPr>
                <w:spacing w:val="-5"/>
                <w:sz w:val="24"/>
                <w:szCs w:val="24"/>
              </w:rPr>
            </w:pPr>
            <w:r w:rsidRPr="009130B3">
              <w:rPr>
                <w:spacing w:val="-5"/>
                <w:sz w:val="24"/>
                <w:szCs w:val="24"/>
              </w:rPr>
              <w:t>12</w:t>
            </w:r>
          </w:p>
        </w:tc>
        <w:tc>
          <w:tcPr>
            <w:tcW w:w="13641" w:type="dxa"/>
            <w:tcBorders>
              <w:top w:val="single" w:sz="4" w:space="0" w:color="auto"/>
            </w:tcBorders>
          </w:tcPr>
          <w:p w:rsidR="000436DF" w:rsidRPr="00A61F62" w:rsidRDefault="000436DF" w:rsidP="00BF4909">
            <w:pPr>
              <w:jc w:val="both"/>
              <w:rPr>
                <w:sz w:val="24"/>
                <w:szCs w:val="24"/>
                <w:lang w:val="kk-KZ"/>
              </w:rPr>
            </w:pPr>
            <w:r w:rsidRPr="00A61F62">
              <w:rPr>
                <w:sz w:val="24"/>
                <w:szCs w:val="24"/>
              </w:rPr>
              <w:t xml:space="preserve">Әлеуетті жалға алушы өтінімде объектіні жақсартуды көрсете отырып, </w:t>
            </w:r>
            <w:r w:rsidRPr="00BD2AA6">
              <w:rPr>
                <w:lang w:val="kk-KZ"/>
              </w:rPr>
              <w:t>салымдардың</w:t>
            </w:r>
            <w:r w:rsidRPr="00A61F62">
              <w:rPr>
                <w:sz w:val="24"/>
                <w:szCs w:val="24"/>
              </w:rPr>
              <w:t xml:space="preserve"> болжамды көрсетуі тиі</w:t>
            </w:r>
            <w:r>
              <w:rPr>
                <w:sz w:val="24"/>
                <w:szCs w:val="24"/>
              </w:rPr>
              <w:t>с (ағымдағы жөндеу жүргізу</w:t>
            </w:r>
            <w:r>
              <w:rPr>
                <w:sz w:val="24"/>
                <w:szCs w:val="24"/>
                <w:lang w:val="kk-KZ"/>
              </w:rPr>
              <w:t xml:space="preserve">, </w:t>
            </w:r>
            <w:r w:rsidRPr="00A61F62">
              <w:rPr>
                <w:sz w:val="24"/>
                <w:szCs w:val="24"/>
              </w:rPr>
              <w:t>жабдықпен және жиһазбен жарақтандыру)</w:t>
            </w:r>
            <w:r>
              <w:rPr>
                <w:sz w:val="24"/>
                <w:szCs w:val="24"/>
                <w:lang w:val="kk-KZ"/>
              </w:rPr>
              <w:t>.</w:t>
            </w:r>
            <w:r w:rsidRPr="00BD2AA6">
              <w:rPr>
                <w:lang w:val="kk-KZ"/>
              </w:rPr>
              <w:t xml:space="preserve"> </w:t>
            </w:r>
          </w:p>
        </w:tc>
      </w:tr>
      <w:tr w:rsidR="000436DF" w:rsidRPr="009130B3" w:rsidTr="00BF4909">
        <w:trPr>
          <w:trHeight w:val="558"/>
        </w:trPr>
        <w:tc>
          <w:tcPr>
            <w:tcW w:w="936" w:type="dxa"/>
          </w:tcPr>
          <w:p w:rsidR="000436DF" w:rsidRPr="009130B3" w:rsidRDefault="000436DF" w:rsidP="00BF4909">
            <w:pPr>
              <w:pStyle w:val="TableParagraph"/>
              <w:spacing w:before="133"/>
              <w:ind w:left="273"/>
              <w:rPr>
                <w:sz w:val="24"/>
                <w:szCs w:val="24"/>
              </w:rPr>
            </w:pPr>
            <w:r w:rsidRPr="009130B3">
              <w:rPr>
                <w:spacing w:val="-5"/>
                <w:sz w:val="24"/>
                <w:szCs w:val="24"/>
              </w:rPr>
              <w:t>13</w:t>
            </w:r>
          </w:p>
        </w:tc>
        <w:tc>
          <w:tcPr>
            <w:tcW w:w="13641" w:type="dxa"/>
          </w:tcPr>
          <w:p w:rsidR="000436DF" w:rsidRPr="00A61F62" w:rsidRDefault="000436DF" w:rsidP="00BF4909">
            <w:pPr>
              <w:jc w:val="both"/>
              <w:rPr>
                <w:sz w:val="24"/>
                <w:szCs w:val="24"/>
                <w:lang w:val="kk-KZ"/>
              </w:rPr>
            </w:pPr>
            <w:r w:rsidRPr="00A61F62">
              <w:rPr>
                <w:b/>
                <w:color w:val="000000"/>
                <w:sz w:val="24"/>
                <w:szCs w:val="24"/>
              </w:rPr>
              <w:t>Жалға берілетін үй-жайға ағымдағы жөндеу жүргізу, қайта жоспарлау, ресімдеу, жиһазбен, жабд</w:t>
            </w:r>
            <w:r>
              <w:rPr>
                <w:b/>
                <w:color w:val="000000"/>
                <w:sz w:val="24"/>
                <w:szCs w:val="24"/>
              </w:rPr>
              <w:t xml:space="preserve">ықпен және </w:t>
            </w:r>
            <w:r>
              <w:rPr>
                <w:b/>
                <w:color w:val="000000"/>
                <w:sz w:val="24"/>
                <w:szCs w:val="24"/>
                <w:lang w:val="kk-KZ"/>
              </w:rPr>
              <w:t>инвентарь</w:t>
            </w:r>
            <w:r w:rsidRPr="00A61F62">
              <w:rPr>
                <w:b/>
                <w:color w:val="000000"/>
                <w:sz w:val="24"/>
                <w:szCs w:val="24"/>
              </w:rPr>
              <w:t>мен жарақтандыру</w:t>
            </w:r>
            <w:r w:rsidRPr="00A61F62">
              <w:rPr>
                <w:color w:val="000000"/>
                <w:sz w:val="24"/>
                <w:szCs w:val="24"/>
              </w:rPr>
              <w:t xml:space="preserve"> әлеуетті жалға</w:t>
            </w:r>
            <w:r>
              <w:rPr>
                <w:color w:val="000000"/>
                <w:sz w:val="24"/>
                <w:szCs w:val="24"/>
              </w:rPr>
              <w:t xml:space="preserve"> алушының меншікті қаражаты </w:t>
            </w:r>
            <w:r>
              <w:rPr>
                <w:color w:val="000000"/>
                <w:sz w:val="24"/>
                <w:szCs w:val="24"/>
                <w:lang w:val="kk-KZ"/>
              </w:rPr>
              <w:t>есебінен қатаң түрде</w:t>
            </w:r>
            <w:r w:rsidRPr="00A61F62">
              <w:rPr>
                <w:color w:val="000000"/>
                <w:sz w:val="24"/>
                <w:szCs w:val="24"/>
              </w:rPr>
              <w:t xml:space="preserve"> жалға берушінің келісімі бойынша жүзеге асырылады</w:t>
            </w:r>
            <w:r>
              <w:rPr>
                <w:color w:val="000000"/>
                <w:sz w:val="24"/>
                <w:szCs w:val="24"/>
                <w:lang w:val="kk-KZ"/>
              </w:rPr>
              <w:t>.</w:t>
            </w:r>
          </w:p>
        </w:tc>
      </w:tr>
      <w:tr w:rsidR="000436DF" w:rsidRPr="009130B3" w:rsidTr="00BF4909">
        <w:trPr>
          <w:trHeight w:val="208"/>
        </w:trPr>
        <w:tc>
          <w:tcPr>
            <w:tcW w:w="936" w:type="dxa"/>
          </w:tcPr>
          <w:p w:rsidR="000436DF" w:rsidRPr="009130B3" w:rsidRDefault="000436DF" w:rsidP="00BF4909">
            <w:pPr>
              <w:pStyle w:val="TableParagraph"/>
              <w:spacing w:line="256" w:lineRule="exact"/>
              <w:ind w:left="273"/>
              <w:rPr>
                <w:sz w:val="24"/>
                <w:szCs w:val="24"/>
              </w:rPr>
            </w:pPr>
            <w:r w:rsidRPr="009130B3">
              <w:rPr>
                <w:spacing w:val="-5"/>
                <w:sz w:val="24"/>
                <w:szCs w:val="24"/>
              </w:rPr>
              <w:t>14</w:t>
            </w:r>
          </w:p>
        </w:tc>
        <w:tc>
          <w:tcPr>
            <w:tcW w:w="13641" w:type="dxa"/>
          </w:tcPr>
          <w:p w:rsidR="000436DF" w:rsidRPr="009130B3" w:rsidRDefault="000436DF" w:rsidP="00BF4909">
            <w:pPr>
              <w:jc w:val="both"/>
              <w:rPr>
                <w:sz w:val="24"/>
                <w:szCs w:val="24"/>
              </w:rPr>
            </w:pPr>
            <w:r>
              <w:rPr>
                <w:sz w:val="24"/>
                <w:szCs w:val="24"/>
              </w:rPr>
              <w:t>Жал</w:t>
            </w:r>
            <w:r>
              <w:rPr>
                <w:sz w:val="24"/>
                <w:szCs w:val="24"/>
                <w:lang w:val="kk-KZ"/>
              </w:rPr>
              <w:t>ға алушының</w:t>
            </w:r>
            <w:r w:rsidRPr="00A61F62">
              <w:rPr>
                <w:sz w:val="24"/>
                <w:szCs w:val="24"/>
              </w:rPr>
              <w:t xml:space="preserve"> тіркеу орны</w:t>
            </w:r>
            <w:r>
              <w:rPr>
                <w:sz w:val="24"/>
                <w:szCs w:val="24"/>
                <w:lang w:val="kk-KZ"/>
              </w:rPr>
              <w:t>:</w:t>
            </w:r>
            <w:r w:rsidRPr="00A61F62">
              <w:rPr>
                <w:sz w:val="24"/>
                <w:szCs w:val="24"/>
              </w:rPr>
              <w:t xml:space="preserve"> Ақтөбе облысы, Ақтөбе қаласы</w:t>
            </w:r>
          </w:p>
        </w:tc>
      </w:tr>
      <w:tr w:rsidR="000436DF" w:rsidRPr="009130B3" w:rsidTr="00BF4909">
        <w:trPr>
          <w:trHeight w:val="1379"/>
        </w:trPr>
        <w:tc>
          <w:tcPr>
            <w:tcW w:w="936" w:type="dxa"/>
          </w:tcPr>
          <w:p w:rsidR="000436DF" w:rsidRPr="009130B3" w:rsidRDefault="000436DF" w:rsidP="00BF4909">
            <w:pPr>
              <w:pStyle w:val="TableParagraph"/>
              <w:ind w:left="0"/>
              <w:rPr>
                <w:sz w:val="24"/>
                <w:szCs w:val="24"/>
              </w:rPr>
            </w:pPr>
          </w:p>
          <w:p w:rsidR="000436DF" w:rsidRPr="009130B3" w:rsidRDefault="000436DF" w:rsidP="00BF4909">
            <w:pPr>
              <w:pStyle w:val="TableParagraph"/>
              <w:spacing w:before="3"/>
              <w:ind w:left="0"/>
              <w:rPr>
                <w:sz w:val="24"/>
                <w:szCs w:val="24"/>
              </w:rPr>
            </w:pPr>
          </w:p>
          <w:p w:rsidR="000436DF" w:rsidRPr="009130B3" w:rsidRDefault="000436DF" w:rsidP="00BF4909">
            <w:pPr>
              <w:pStyle w:val="TableParagraph"/>
              <w:ind w:left="273"/>
              <w:rPr>
                <w:sz w:val="24"/>
                <w:szCs w:val="24"/>
              </w:rPr>
            </w:pPr>
            <w:r w:rsidRPr="009130B3">
              <w:rPr>
                <w:spacing w:val="-5"/>
                <w:sz w:val="24"/>
                <w:szCs w:val="24"/>
              </w:rPr>
              <w:t>15</w:t>
            </w:r>
          </w:p>
        </w:tc>
        <w:tc>
          <w:tcPr>
            <w:tcW w:w="13641" w:type="dxa"/>
          </w:tcPr>
          <w:p w:rsidR="000436DF" w:rsidRDefault="000436DF" w:rsidP="00BF4909">
            <w:pPr>
              <w:pStyle w:val="TableParagraph"/>
              <w:spacing w:line="269" w:lineRule="exact"/>
              <w:jc w:val="both"/>
              <w:rPr>
                <w:sz w:val="24"/>
                <w:szCs w:val="24"/>
                <w:lang w:val="kk-KZ"/>
              </w:rPr>
            </w:pPr>
            <w:r>
              <w:rPr>
                <w:sz w:val="24"/>
                <w:szCs w:val="24"/>
                <w:lang w:val="kk-KZ"/>
              </w:rPr>
              <w:t>Ыдыс-аяқтың болуы:</w:t>
            </w:r>
          </w:p>
          <w:p w:rsidR="000436DF" w:rsidRPr="00A61F62" w:rsidRDefault="000436DF" w:rsidP="00BF4909">
            <w:pPr>
              <w:pStyle w:val="TableParagraph"/>
              <w:spacing w:line="269" w:lineRule="exact"/>
              <w:jc w:val="both"/>
              <w:rPr>
                <w:sz w:val="24"/>
                <w:szCs w:val="24"/>
              </w:rPr>
            </w:pPr>
            <w:r>
              <w:rPr>
                <w:sz w:val="24"/>
                <w:szCs w:val="24"/>
                <w:lang w:val="kk-KZ"/>
              </w:rPr>
              <w:t xml:space="preserve">а) </w:t>
            </w:r>
            <w:r w:rsidRPr="00A61F62">
              <w:rPr>
                <w:sz w:val="24"/>
                <w:szCs w:val="24"/>
              </w:rPr>
              <w:t>тәрелкелер - фарфор және/немесе керамика;</w:t>
            </w:r>
          </w:p>
          <w:p w:rsidR="000436DF" w:rsidRPr="00A61F62" w:rsidRDefault="000436DF" w:rsidP="00BF4909">
            <w:pPr>
              <w:pStyle w:val="TableParagraph"/>
              <w:spacing w:line="269" w:lineRule="exact"/>
              <w:jc w:val="both"/>
              <w:rPr>
                <w:sz w:val="24"/>
                <w:szCs w:val="24"/>
              </w:rPr>
            </w:pPr>
            <w:r w:rsidRPr="00A61F62">
              <w:rPr>
                <w:sz w:val="24"/>
                <w:szCs w:val="24"/>
              </w:rPr>
              <w:t xml:space="preserve">б) </w:t>
            </w:r>
            <w:r>
              <w:rPr>
                <w:sz w:val="24"/>
                <w:szCs w:val="24"/>
              </w:rPr>
              <w:t xml:space="preserve">бокалдар мен шыныаяқтар - </w:t>
            </w:r>
            <w:r>
              <w:rPr>
                <w:sz w:val="24"/>
                <w:szCs w:val="24"/>
                <w:lang w:val="kk-KZ"/>
              </w:rPr>
              <w:t>шыны</w:t>
            </w:r>
            <w:r w:rsidRPr="00A61F62">
              <w:rPr>
                <w:sz w:val="24"/>
                <w:szCs w:val="24"/>
              </w:rPr>
              <w:t xml:space="preserve"> және/немесе керамика; </w:t>
            </w:r>
          </w:p>
          <w:p w:rsidR="000436DF" w:rsidRPr="00A61F62" w:rsidRDefault="000436DF" w:rsidP="00BF4909">
            <w:pPr>
              <w:pStyle w:val="TableParagraph"/>
              <w:spacing w:line="269" w:lineRule="exact"/>
              <w:jc w:val="both"/>
              <w:rPr>
                <w:sz w:val="24"/>
                <w:szCs w:val="24"/>
              </w:rPr>
            </w:pPr>
            <w:r w:rsidRPr="00A61F62">
              <w:rPr>
                <w:sz w:val="24"/>
                <w:szCs w:val="24"/>
              </w:rPr>
              <w:t xml:space="preserve">в) ас ішуге арналған құралдар - тот баспайтын болат; </w:t>
            </w:r>
          </w:p>
          <w:p w:rsidR="000436DF" w:rsidRPr="009130B3" w:rsidRDefault="000436DF" w:rsidP="00BF4909">
            <w:pPr>
              <w:pStyle w:val="TableParagraph"/>
              <w:spacing w:line="264" w:lineRule="exact"/>
              <w:jc w:val="both"/>
              <w:rPr>
                <w:sz w:val="24"/>
                <w:szCs w:val="24"/>
              </w:rPr>
            </w:pPr>
            <w:r w:rsidRPr="00A61F62">
              <w:rPr>
                <w:sz w:val="24"/>
                <w:szCs w:val="24"/>
              </w:rPr>
              <w:t xml:space="preserve">г) стақандар </w:t>
            </w:r>
            <w:r>
              <w:rPr>
                <w:sz w:val="24"/>
                <w:szCs w:val="24"/>
              </w:rPr>
              <w:t>–</w:t>
            </w:r>
            <w:r w:rsidRPr="00A61F62">
              <w:rPr>
                <w:sz w:val="24"/>
                <w:szCs w:val="24"/>
              </w:rPr>
              <w:t xml:space="preserve"> шыны</w:t>
            </w:r>
            <w:r>
              <w:rPr>
                <w:sz w:val="24"/>
                <w:szCs w:val="24"/>
                <w:lang w:val="kk-KZ"/>
              </w:rPr>
              <w:t xml:space="preserve"> және/немесе керамика</w:t>
            </w:r>
            <w:r w:rsidRPr="00A61F62">
              <w:rPr>
                <w:sz w:val="24"/>
                <w:szCs w:val="24"/>
              </w:rPr>
              <w:t>;</w:t>
            </w:r>
            <w:r w:rsidRPr="00CF6689">
              <w:rPr>
                <w:color w:val="000000" w:themeColor="text1"/>
                <w:sz w:val="24"/>
                <w:szCs w:val="24"/>
                <w:lang w:val="kk-KZ"/>
              </w:rPr>
              <w:t xml:space="preserve"> табақтар</w:t>
            </w:r>
            <w:r w:rsidRPr="00CF6689">
              <w:rPr>
                <w:color w:val="000000" w:themeColor="text1"/>
                <w:sz w:val="24"/>
                <w:szCs w:val="24"/>
              </w:rPr>
              <w:t xml:space="preserve"> </w:t>
            </w:r>
            <w:r w:rsidRPr="00A61F62">
              <w:rPr>
                <w:sz w:val="24"/>
                <w:szCs w:val="24"/>
              </w:rPr>
              <w:t>– пластик және/немесе металл.</w:t>
            </w:r>
          </w:p>
        </w:tc>
      </w:tr>
      <w:tr w:rsidR="000436DF" w:rsidRPr="009130B3" w:rsidTr="00BF4909">
        <w:trPr>
          <w:trHeight w:val="158"/>
        </w:trPr>
        <w:tc>
          <w:tcPr>
            <w:tcW w:w="936" w:type="dxa"/>
          </w:tcPr>
          <w:p w:rsidR="000436DF" w:rsidRPr="009130B3" w:rsidRDefault="000436DF" w:rsidP="00BF4909">
            <w:pPr>
              <w:pStyle w:val="TableParagraph"/>
              <w:spacing w:before="63"/>
              <w:ind w:left="273"/>
              <w:rPr>
                <w:sz w:val="24"/>
                <w:szCs w:val="24"/>
              </w:rPr>
            </w:pPr>
            <w:r w:rsidRPr="009130B3">
              <w:rPr>
                <w:spacing w:val="-5"/>
                <w:sz w:val="24"/>
                <w:szCs w:val="24"/>
              </w:rPr>
              <w:t>16</w:t>
            </w:r>
          </w:p>
        </w:tc>
        <w:tc>
          <w:tcPr>
            <w:tcW w:w="13641" w:type="dxa"/>
          </w:tcPr>
          <w:p w:rsidR="000436DF" w:rsidRPr="009130B3" w:rsidRDefault="000436DF" w:rsidP="00BF4909">
            <w:pPr>
              <w:pStyle w:val="TableParagraph"/>
              <w:spacing w:line="270" w:lineRule="exact"/>
              <w:jc w:val="both"/>
              <w:rPr>
                <w:sz w:val="24"/>
                <w:szCs w:val="24"/>
              </w:rPr>
            </w:pPr>
            <w:r>
              <w:rPr>
                <w:rStyle w:val="anegp0gi0b9av8jahpyh"/>
              </w:rPr>
              <w:t>Залға</w:t>
            </w:r>
            <w:r>
              <w:t xml:space="preserve"> </w:t>
            </w:r>
            <w:r>
              <w:rPr>
                <w:rStyle w:val="anegp0gi0b9av8jahpyh"/>
              </w:rPr>
              <w:t>қызмет</w:t>
            </w:r>
            <w:r>
              <w:t xml:space="preserve"> көрсету </w:t>
            </w:r>
            <w:r>
              <w:rPr>
                <w:rStyle w:val="anegp0gi0b9av8jahpyh"/>
              </w:rPr>
              <w:t>(қағаз</w:t>
            </w:r>
            <w:r>
              <w:t xml:space="preserve"> </w:t>
            </w:r>
            <w:r>
              <w:rPr>
                <w:rStyle w:val="anegp0gi0b9av8jahpyh"/>
              </w:rPr>
              <w:t>майлықтардың,</w:t>
            </w:r>
            <w:r>
              <w:t xml:space="preserve"> </w:t>
            </w:r>
            <w:r>
              <w:rPr>
                <w:rStyle w:val="anegp0gi0b9av8jahpyh"/>
              </w:rPr>
              <w:t>дәмдеуіштер</w:t>
            </w:r>
            <w:r>
              <w:t xml:space="preserve"> </w:t>
            </w:r>
            <w:r>
              <w:rPr>
                <w:rStyle w:val="anegp0gi0b9av8jahpyh"/>
              </w:rPr>
              <w:t>жиынтығының</w:t>
            </w:r>
            <w:r>
              <w:t xml:space="preserve"> </w:t>
            </w:r>
            <w:r>
              <w:rPr>
                <w:rStyle w:val="anegp0gi0b9av8jahpyh"/>
              </w:rPr>
              <w:t>(қара</w:t>
            </w:r>
            <w:r>
              <w:t xml:space="preserve"> </w:t>
            </w:r>
            <w:r>
              <w:rPr>
                <w:rStyle w:val="anegp0gi0b9av8jahpyh"/>
              </w:rPr>
              <w:t>бұрыш,</w:t>
            </w:r>
            <w:r>
              <w:t xml:space="preserve"> </w:t>
            </w:r>
            <w:r>
              <w:rPr>
                <w:rStyle w:val="anegp0gi0b9av8jahpyh"/>
              </w:rPr>
              <w:t>қызыл</w:t>
            </w:r>
            <w:r>
              <w:t xml:space="preserve"> </w:t>
            </w:r>
            <w:r>
              <w:rPr>
                <w:rStyle w:val="anegp0gi0b9av8jahpyh"/>
              </w:rPr>
              <w:t>бұрыш,</w:t>
            </w:r>
            <w:r>
              <w:t xml:space="preserve"> </w:t>
            </w:r>
            <w:r>
              <w:rPr>
                <w:rStyle w:val="anegp0gi0b9av8jahpyh"/>
              </w:rPr>
              <w:t>тұз),</w:t>
            </w:r>
            <w:r>
              <w:t xml:space="preserve"> </w:t>
            </w:r>
            <w:r>
              <w:rPr>
                <w:lang w:val="kk-KZ"/>
              </w:rPr>
              <w:t xml:space="preserve">шақпақ </w:t>
            </w:r>
            <w:r>
              <w:rPr>
                <w:rStyle w:val="anegp0gi0b9av8jahpyh"/>
              </w:rPr>
              <w:t>қанттың</w:t>
            </w:r>
            <w:r>
              <w:t xml:space="preserve"> болуы</w:t>
            </w:r>
            <w:r>
              <w:rPr>
                <w:rStyle w:val="anegp0gi0b9av8jahpyh"/>
              </w:rPr>
              <w:t>).</w:t>
            </w:r>
          </w:p>
        </w:tc>
      </w:tr>
      <w:tr w:rsidR="000436DF" w:rsidRPr="009130B3" w:rsidTr="00BF4909">
        <w:trPr>
          <w:trHeight w:val="388"/>
        </w:trPr>
        <w:tc>
          <w:tcPr>
            <w:tcW w:w="936" w:type="dxa"/>
          </w:tcPr>
          <w:p w:rsidR="000436DF" w:rsidRPr="009130B3" w:rsidRDefault="000436DF" w:rsidP="00BF4909">
            <w:pPr>
              <w:pStyle w:val="TableParagraph"/>
              <w:spacing w:before="131"/>
              <w:ind w:left="273"/>
              <w:rPr>
                <w:sz w:val="24"/>
                <w:szCs w:val="24"/>
              </w:rPr>
            </w:pPr>
            <w:r w:rsidRPr="009130B3">
              <w:rPr>
                <w:spacing w:val="-5"/>
                <w:sz w:val="24"/>
                <w:szCs w:val="24"/>
              </w:rPr>
              <w:t>17</w:t>
            </w:r>
          </w:p>
        </w:tc>
        <w:tc>
          <w:tcPr>
            <w:tcW w:w="13641" w:type="dxa"/>
          </w:tcPr>
          <w:p w:rsidR="000436DF" w:rsidRPr="009130B3" w:rsidRDefault="000436DF" w:rsidP="000F1A1A">
            <w:pPr>
              <w:pStyle w:val="TableParagraph"/>
              <w:spacing w:line="268" w:lineRule="exact"/>
              <w:jc w:val="both"/>
              <w:rPr>
                <w:sz w:val="24"/>
                <w:szCs w:val="24"/>
              </w:rPr>
            </w:pPr>
            <w:r w:rsidRPr="008637BF">
              <w:rPr>
                <w:sz w:val="24"/>
                <w:szCs w:val="24"/>
              </w:rPr>
              <w:t>Ә</w:t>
            </w:r>
            <w:r w:rsidR="000F1A1A">
              <w:rPr>
                <w:sz w:val="24"/>
                <w:szCs w:val="24"/>
              </w:rPr>
              <w:t>леуметтік блок.  (Қайырымдылық</w:t>
            </w:r>
            <w:r w:rsidR="000F1A1A">
              <w:rPr>
                <w:sz w:val="24"/>
                <w:szCs w:val="24"/>
                <w:lang w:val="kk-KZ"/>
              </w:rPr>
              <w:t>, демеу көрсету</w:t>
            </w:r>
            <w:r w:rsidRPr="008637BF">
              <w:rPr>
                <w:sz w:val="24"/>
                <w:szCs w:val="24"/>
              </w:rPr>
              <w:t>).</w:t>
            </w:r>
          </w:p>
        </w:tc>
      </w:tr>
      <w:tr w:rsidR="000436DF" w:rsidRPr="009130B3" w:rsidTr="00BF4909">
        <w:trPr>
          <w:trHeight w:val="551"/>
        </w:trPr>
        <w:tc>
          <w:tcPr>
            <w:tcW w:w="936" w:type="dxa"/>
          </w:tcPr>
          <w:p w:rsidR="000436DF" w:rsidRPr="009130B3" w:rsidRDefault="000436DF" w:rsidP="00BF4909">
            <w:pPr>
              <w:pStyle w:val="TableParagraph"/>
              <w:spacing w:before="131"/>
              <w:ind w:left="273"/>
              <w:rPr>
                <w:spacing w:val="-5"/>
                <w:sz w:val="24"/>
                <w:szCs w:val="24"/>
              </w:rPr>
            </w:pPr>
            <w:r w:rsidRPr="009130B3">
              <w:rPr>
                <w:spacing w:val="-5"/>
                <w:sz w:val="24"/>
                <w:szCs w:val="24"/>
              </w:rPr>
              <w:t>18</w:t>
            </w:r>
          </w:p>
        </w:tc>
        <w:tc>
          <w:tcPr>
            <w:tcW w:w="13641" w:type="dxa"/>
          </w:tcPr>
          <w:p w:rsidR="000436DF" w:rsidRPr="009130B3" w:rsidRDefault="000436DF" w:rsidP="00BF4909">
            <w:pPr>
              <w:pStyle w:val="TableParagraph"/>
              <w:spacing w:line="268" w:lineRule="exact"/>
              <w:jc w:val="both"/>
              <w:rPr>
                <w:sz w:val="24"/>
                <w:szCs w:val="24"/>
              </w:rPr>
            </w:pPr>
            <w:r>
              <w:rPr>
                <w:color w:val="000000"/>
                <w:sz w:val="24"/>
                <w:szCs w:val="24"/>
              </w:rPr>
              <w:t>Ж</w:t>
            </w:r>
            <w:r>
              <w:rPr>
                <w:color w:val="000000"/>
                <w:sz w:val="24"/>
                <w:szCs w:val="24"/>
                <w:lang w:val="kk-KZ"/>
              </w:rPr>
              <w:t xml:space="preserve">алға алушы </w:t>
            </w:r>
            <w:r w:rsidRPr="008637BF">
              <w:rPr>
                <w:color w:val="000000"/>
                <w:sz w:val="24"/>
                <w:szCs w:val="24"/>
              </w:rPr>
              <w:t>барлық жағдайда өрт қауіпсіздігі талаптарын ескеріп, сақтауы керек жұмыс орындары өрт қауіпсіздігі талаптарына сай болуы керек.</w:t>
            </w:r>
          </w:p>
        </w:tc>
      </w:tr>
      <w:tr w:rsidR="000436DF" w:rsidRPr="009130B3" w:rsidTr="00BF4909">
        <w:trPr>
          <w:trHeight w:val="551"/>
        </w:trPr>
        <w:tc>
          <w:tcPr>
            <w:tcW w:w="936" w:type="dxa"/>
          </w:tcPr>
          <w:p w:rsidR="000436DF" w:rsidRPr="009130B3" w:rsidRDefault="000436DF" w:rsidP="00BF4909">
            <w:pPr>
              <w:pStyle w:val="TableParagraph"/>
              <w:spacing w:before="131"/>
              <w:ind w:left="273"/>
              <w:rPr>
                <w:spacing w:val="-5"/>
                <w:sz w:val="24"/>
                <w:szCs w:val="24"/>
              </w:rPr>
            </w:pPr>
            <w:r w:rsidRPr="009130B3">
              <w:rPr>
                <w:spacing w:val="-5"/>
                <w:sz w:val="24"/>
                <w:szCs w:val="24"/>
              </w:rPr>
              <w:t>19</w:t>
            </w:r>
          </w:p>
        </w:tc>
        <w:tc>
          <w:tcPr>
            <w:tcW w:w="13641" w:type="dxa"/>
          </w:tcPr>
          <w:p w:rsidR="000436DF" w:rsidRPr="009130B3" w:rsidRDefault="000436DF" w:rsidP="00BF4909">
            <w:pPr>
              <w:pStyle w:val="TableParagraph"/>
              <w:spacing w:line="268" w:lineRule="exact"/>
              <w:jc w:val="both"/>
              <w:rPr>
                <w:color w:val="000000"/>
                <w:sz w:val="24"/>
                <w:szCs w:val="24"/>
              </w:rPr>
            </w:pPr>
            <w:r w:rsidRPr="008637BF">
              <w:rPr>
                <w:sz w:val="24"/>
                <w:szCs w:val="24"/>
              </w:rPr>
              <w:t>Әлеуетті жалға алушының қоғамдық тамақтандыру саласында кемінде 3 жыл жұмыс тәжірибесі болуы тиіс. Жұмыс тәжірибесі көрсетілген қызметтер шарттары мен актілерінің түпнұсқаларымен/нотариат куәландырған көшірмелерімен расталады. Тамақтану саласында жұмыс істеп тұрған бизнестің болуы құпталады.</w:t>
            </w:r>
          </w:p>
        </w:tc>
      </w:tr>
      <w:tr w:rsidR="000436DF" w:rsidRPr="004F76DD" w:rsidTr="00BF4909">
        <w:trPr>
          <w:trHeight w:val="551"/>
        </w:trPr>
        <w:tc>
          <w:tcPr>
            <w:tcW w:w="936" w:type="dxa"/>
          </w:tcPr>
          <w:p w:rsidR="000436DF" w:rsidRPr="000436DF" w:rsidRDefault="000436DF" w:rsidP="00BF4909">
            <w:pPr>
              <w:pStyle w:val="TableParagraph"/>
              <w:spacing w:before="131"/>
              <w:ind w:left="273"/>
              <w:rPr>
                <w:spacing w:val="-5"/>
                <w:sz w:val="24"/>
                <w:szCs w:val="24"/>
                <w:lang w:val="kk-KZ"/>
              </w:rPr>
            </w:pPr>
            <w:r>
              <w:rPr>
                <w:spacing w:val="-5"/>
                <w:sz w:val="24"/>
                <w:szCs w:val="24"/>
                <w:lang w:val="kk-KZ"/>
              </w:rPr>
              <w:t>20</w:t>
            </w:r>
          </w:p>
        </w:tc>
        <w:tc>
          <w:tcPr>
            <w:tcW w:w="13641" w:type="dxa"/>
          </w:tcPr>
          <w:p w:rsidR="000436DF" w:rsidRPr="000436DF" w:rsidRDefault="000436DF" w:rsidP="00BF4909">
            <w:pPr>
              <w:pStyle w:val="TableParagraph"/>
              <w:spacing w:line="268" w:lineRule="exact"/>
              <w:jc w:val="both"/>
              <w:rPr>
                <w:sz w:val="24"/>
                <w:szCs w:val="24"/>
                <w:lang w:val="kk-KZ"/>
              </w:rPr>
            </w:pPr>
            <w:r w:rsidRPr="000436DF">
              <w:rPr>
                <w:sz w:val="24"/>
                <w:szCs w:val="24"/>
                <w:lang w:val="kk-KZ"/>
              </w:rPr>
              <w:t xml:space="preserve">Әлеуетті жалға алушы </w:t>
            </w:r>
            <w:r w:rsidR="00180FC8" w:rsidRPr="00180FC8">
              <w:rPr>
                <w:sz w:val="24"/>
                <w:szCs w:val="24"/>
                <w:lang w:val="kk-KZ"/>
              </w:rPr>
              <w:t>Қазақстан Республикасы Денсаулық сақтау министрінің 2022 жылғы 17 ақпандағы № ҚР ДСМ-16 бұйрығы</w:t>
            </w:r>
            <w:r w:rsidR="00180FC8">
              <w:rPr>
                <w:sz w:val="24"/>
                <w:szCs w:val="24"/>
                <w:lang w:val="kk-KZ"/>
              </w:rPr>
              <w:t xml:space="preserve">мен </w:t>
            </w:r>
            <w:r>
              <w:rPr>
                <w:sz w:val="24"/>
                <w:szCs w:val="24"/>
                <w:lang w:val="kk-KZ"/>
              </w:rPr>
              <w:t>бекітілген «</w:t>
            </w:r>
            <w:r w:rsidR="000F1A1A" w:rsidRPr="000F1A1A">
              <w:rPr>
                <w:sz w:val="24"/>
                <w:szCs w:val="24"/>
                <w:lang w:val="kk-KZ"/>
              </w:rPr>
              <w:t>Қоғамдық тамақтану объектілеріне қойылатын санитариялық-эпидемиологиял</w:t>
            </w:r>
            <w:r w:rsidR="001B7174">
              <w:rPr>
                <w:sz w:val="24"/>
                <w:szCs w:val="24"/>
                <w:lang w:val="kk-KZ"/>
              </w:rPr>
              <w:t>ық талаптар»</w:t>
            </w:r>
            <w:r w:rsidR="000F1A1A" w:rsidRPr="000F1A1A">
              <w:rPr>
                <w:sz w:val="24"/>
                <w:szCs w:val="24"/>
                <w:lang w:val="kk-KZ"/>
              </w:rPr>
              <w:t xml:space="preserve"> санитариялық қағидаларын</w:t>
            </w:r>
            <w:r w:rsidRPr="000436DF">
              <w:rPr>
                <w:sz w:val="24"/>
                <w:szCs w:val="24"/>
                <w:lang w:val="kk-KZ"/>
              </w:rPr>
              <w:t xml:space="preserve">; </w:t>
            </w:r>
            <w:r w:rsidR="006E3F9C" w:rsidRPr="006E3F9C">
              <w:rPr>
                <w:sz w:val="24"/>
                <w:szCs w:val="24"/>
                <w:lang w:val="kk-KZ"/>
              </w:rPr>
              <w:t>Қазақстан Республикасы Денсаулық сақтау министрінің 2021 жылғы 5 тамыздағы № ҚР ДСМ-76 бұйрығы</w:t>
            </w:r>
            <w:r w:rsidR="006E3F9C">
              <w:rPr>
                <w:sz w:val="24"/>
                <w:szCs w:val="24"/>
                <w:lang w:val="kk-KZ"/>
              </w:rPr>
              <w:t xml:space="preserve">мен </w:t>
            </w:r>
            <w:r>
              <w:rPr>
                <w:sz w:val="24"/>
                <w:szCs w:val="24"/>
                <w:lang w:val="kk-KZ"/>
              </w:rPr>
              <w:t>бекітілген «</w:t>
            </w:r>
            <w:r w:rsidRPr="000436DF">
              <w:rPr>
                <w:sz w:val="24"/>
                <w:szCs w:val="24"/>
                <w:lang w:val="kk-KZ"/>
              </w:rPr>
              <w:t>Білім беру объектілеріне қойылатын санитар</w:t>
            </w:r>
            <w:r>
              <w:rPr>
                <w:sz w:val="24"/>
                <w:szCs w:val="24"/>
                <w:lang w:val="kk-KZ"/>
              </w:rPr>
              <w:t>иялық-эпидемиологиялық талаптар»</w:t>
            </w:r>
            <w:r w:rsidRPr="000436DF">
              <w:rPr>
                <w:sz w:val="24"/>
                <w:szCs w:val="24"/>
                <w:lang w:val="kk-KZ"/>
              </w:rPr>
              <w:t xml:space="preserve"> санитариялық қағидаларын басшылыққа алып, сақтауға тиіс.</w:t>
            </w:r>
          </w:p>
        </w:tc>
      </w:tr>
    </w:tbl>
    <w:p w:rsidR="0037158D" w:rsidRPr="000436DF" w:rsidRDefault="0037158D" w:rsidP="000740F4">
      <w:pPr>
        <w:jc w:val="both"/>
        <w:rPr>
          <w:sz w:val="24"/>
          <w:szCs w:val="24"/>
          <w:lang w:val="kk-KZ"/>
        </w:rPr>
      </w:pPr>
    </w:p>
    <w:p w:rsidR="0037158D" w:rsidRPr="000436DF" w:rsidRDefault="0037158D" w:rsidP="000740F4">
      <w:pPr>
        <w:jc w:val="both"/>
        <w:rPr>
          <w:sz w:val="24"/>
          <w:szCs w:val="24"/>
          <w:lang w:val="kk-KZ"/>
        </w:rPr>
      </w:pPr>
    </w:p>
    <w:p w:rsidR="0037158D" w:rsidRPr="00A20EF5" w:rsidRDefault="0037158D" w:rsidP="000740F4">
      <w:pPr>
        <w:ind w:left="70" w:right="-56"/>
        <w:rPr>
          <w:color w:val="000000"/>
          <w:sz w:val="24"/>
          <w:szCs w:val="24"/>
          <w:lang w:val="kk-KZ"/>
        </w:rPr>
      </w:pPr>
    </w:p>
    <w:p w:rsidR="0037158D" w:rsidRPr="00A20EF5" w:rsidRDefault="0037158D" w:rsidP="000740F4">
      <w:pPr>
        <w:rPr>
          <w:sz w:val="24"/>
          <w:szCs w:val="24"/>
          <w:lang w:val="kk-KZ"/>
        </w:rPr>
      </w:pPr>
    </w:p>
    <w:p w:rsidR="0037158D" w:rsidRPr="00A20EF5" w:rsidRDefault="0037158D" w:rsidP="000740F4">
      <w:pPr>
        <w:rPr>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37158D" w:rsidRPr="00A20EF5" w:rsidRDefault="0037158D" w:rsidP="000740F4">
      <w:pPr>
        <w:ind w:right="-20"/>
        <w:jc w:val="center"/>
        <w:rPr>
          <w:b/>
          <w:bCs/>
          <w:color w:val="000000"/>
          <w:sz w:val="24"/>
          <w:szCs w:val="24"/>
          <w:lang w:val="kk-KZ"/>
        </w:rPr>
      </w:pPr>
    </w:p>
    <w:p w:rsidR="0042163A" w:rsidRPr="00A20EF5" w:rsidRDefault="0042163A" w:rsidP="000740F4">
      <w:pPr>
        <w:pStyle w:val="a3"/>
        <w:ind w:left="0"/>
        <w:rPr>
          <w:lang w:val="kk-KZ"/>
        </w:rPr>
      </w:pPr>
    </w:p>
    <w:p w:rsidR="005B5967" w:rsidRPr="00A20EF5" w:rsidRDefault="005B5967" w:rsidP="000740F4">
      <w:pPr>
        <w:rPr>
          <w:sz w:val="24"/>
          <w:szCs w:val="24"/>
          <w:lang w:val="kk-KZ"/>
        </w:rPr>
      </w:pPr>
    </w:p>
    <w:tbl>
      <w:tblPr>
        <w:tblStyle w:val="a7"/>
        <w:tblW w:w="0" w:type="auto"/>
        <w:tblInd w:w="392" w:type="dxa"/>
        <w:tblLook w:val="04A0" w:firstRow="1" w:lastRow="0" w:firstColumn="1" w:lastColumn="0" w:noHBand="0" w:noVBand="1"/>
      </w:tblPr>
      <w:tblGrid>
        <w:gridCol w:w="710"/>
        <w:gridCol w:w="13466"/>
      </w:tblGrid>
      <w:tr w:rsidR="004C4384" w:rsidRPr="004F76DD" w:rsidTr="004C4384">
        <w:trPr>
          <w:trHeight w:val="510"/>
        </w:trPr>
        <w:tc>
          <w:tcPr>
            <w:tcW w:w="710" w:type="dxa"/>
            <w:vMerge w:val="restart"/>
          </w:tcPr>
          <w:p w:rsidR="004C4384" w:rsidRPr="00A20EF5" w:rsidRDefault="004C4384" w:rsidP="000740F4">
            <w:pPr>
              <w:ind w:left="-120" w:firstLine="120"/>
              <w:rPr>
                <w:sz w:val="24"/>
                <w:szCs w:val="24"/>
                <w:lang w:val="kk-KZ"/>
              </w:rPr>
            </w:pPr>
          </w:p>
        </w:tc>
        <w:tc>
          <w:tcPr>
            <w:tcW w:w="13466" w:type="dxa"/>
          </w:tcPr>
          <w:p w:rsidR="004C4384" w:rsidRPr="00A20EF5" w:rsidRDefault="004C4384" w:rsidP="000740F4">
            <w:pPr>
              <w:widowControl w:val="0"/>
              <w:ind w:right="-20"/>
              <w:jc w:val="center"/>
              <w:rPr>
                <w:b/>
                <w:bCs/>
                <w:color w:val="000000"/>
                <w:sz w:val="24"/>
                <w:szCs w:val="24"/>
                <w:lang w:val="kk-KZ"/>
              </w:rPr>
            </w:pPr>
          </w:p>
          <w:p w:rsidR="004C4384" w:rsidRPr="00A20EF5" w:rsidRDefault="00A91E1C" w:rsidP="00A91E1C">
            <w:pPr>
              <w:widowControl w:val="0"/>
              <w:ind w:right="-20"/>
              <w:jc w:val="center"/>
              <w:rPr>
                <w:sz w:val="24"/>
                <w:szCs w:val="24"/>
                <w:lang w:val="kk-KZ"/>
              </w:rPr>
            </w:pPr>
            <w:r w:rsidRPr="00A20EF5">
              <w:rPr>
                <w:b/>
                <w:bCs/>
                <w:color w:val="000000"/>
                <w:sz w:val="24"/>
                <w:szCs w:val="24"/>
                <w:lang w:val="kk-KZ"/>
              </w:rPr>
              <w:t>Жалға алушыға қойылатын талаптардың сипаттамасы</w:t>
            </w:r>
          </w:p>
        </w:tc>
      </w:tr>
      <w:tr w:rsidR="004C4384" w:rsidRPr="000740F4" w:rsidTr="00B8042C">
        <w:trPr>
          <w:trHeight w:val="585"/>
        </w:trPr>
        <w:tc>
          <w:tcPr>
            <w:tcW w:w="710" w:type="dxa"/>
            <w:vMerge/>
          </w:tcPr>
          <w:p w:rsidR="004C4384" w:rsidRPr="00A20EF5" w:rsidRDefault="004C4384" w:rsidP="000740F4">
            <w:pPr>
              <w:ind w:left="-120" w:firstLine="120"/>
              <w:rPr>
                <w:sz w:val="24"/>
                <w:szCs w:val="24"/>
                <w:lang w:val="kk-KZ"/>
              </w:rPr>
            </w:pPr>
          </w:p>
        </w:tc>
        <w:tc>
          <w:tcPr>
            <w:tcW w:w="13466" w:type="dxa"/>
          </w:tcPr>
          <w:p w:rsidR="004C4384" w:rsidRPr="000740F4" w:rsidRDefault="004C4384" w:rsidP="000740F4">
            <w:pPr>
              <w:ind w:right="-20"/>
              <w:jc w:val="center"/>
              <w:rPr>
                <w:b/>
                <w:bCs/>
                <w:color w:val="000000"/>
                <w:sz w:val="24"/>
                <w:szCs w:val="24"/>
              </w:rPr>
            </w:pPr>
            <w:r w:rsidRPr="000740F4">
              <w:rPr>
                <w:b/>
                <w:bCs/>
                <w:color w:val="000000"/>
                <w:sz w:val="24"/>
                <w:szCs w:val="24"/>
              </w:rPr>
              <w:t>Буфет</w:t>
            </w:r>
          </w:p>
        </w:tc>
      </w:tr>
      <w:tr w:rsidR="00183A81" w:rsidRPr="000740F4" w:rsidTr="00B8042C">
        <w:tc>
          <w:tcPr>
            <w:tcW w:w="710" w:type="dxa"/>
          </w:tcPr>
          <w:p w:rsidR="00183A81" w:rsidRPr="000740F4" w:rsidRDefault="00183A81" w:rsidP="000740F4">
            <w:pPr>
              <w:rPr>
                <w:sz w:val="24"/>
                <w:szCs w:val="24"/>
              </w:rPr>
            </w:pPr>
            <w:r w:rsidRPr="000740F4">
              <w:rPr>
                <w:sz w:val="24"/>
                <w:szCs w:val="24"/>
              </w:rPr>
              <w:t>1</w:t>
            </w:r>
          </w:p>
          <w:p w:rsidR="00183A81" w:rsidRPr="000740F4" w:rsidRDefault="00183A81" w:rsidP="000740F4">
            <w:pPr>
              <w:rPr>
                <w:sz w:val="24"/>
                <w:szCs w:val="24"/>
              </w:rPr>
            </w:pPr>
          </w:p>
        </w:tc>
        <w:tc>
          <w:tcPr>
            <w:tcW w:w="13466" w:type="dxa"/>
          </w:tcPr>
          <w:p w:rsidR="00183A81" w:rsidRPr="000740F4" w:rsidRDefault="000436DF" w:rsidP="00DF4D47">
            <w:pPr>
              <w:pStyle w:val="TableParagraph"/>
              <w:ind w:left="0"/>
              <w:jc w:val="both"/>
              <w:rPr>
                <w:sz w:val="24"/>
                <w:szCs w:val="24"/>
              </w:rPr>
            </w:pPr>
            <w:r>
              <w:rPr>
                <w:sz w:val="24"/>
                <w:szCs w:val="24"/>
                <w:lang w:val="kk-KZ"/>
              </w:rPr>
              <w:t>Ж</w:t>
            </w:r>
            <w:r w:rsidRPr="000436DF">
              <w:rPr>
                <w:sz w:val="24"/>
                <w:szCs w:val="24"/>
              </w:rPr>
              <w:t>ұмыс уақыты: күн сайын сағат 8:30-дан 18:00-ге дейін үзіліссіз, (Жалға берушінің келісімі бойынша кестені өзгертуге болады).</w:t>
            </w:r>
          </w:p>
        </w:tc>
      </w:tr>
      <w:tr w:rsidR="00183A81" w:rsidRPr="000740F4" w:rsidTr="00B8042C">
        <w:tc>
          <w:tcPr>
            <w:tcW w:w="710" w:type="dxa"/>
          </w:tcPr>
          <w:p w:rsidR="00183A81" w:rsidRPr="000740F4" w:rsidRDefault="00183A81" w:rsidP="000740F4">
            <w:pPr>
              <w:rPr>
                <w:sz w:val="24"/>
                <w:szCs w:val="24"/>
              </w:rPr>
            </w:pPr>
            <w:r w:rsidRPr="000740F4">
              <w:rPr>
                <w:sz w:val="24"/>
                <w:szCs w:val="24"/>
              </w:rPr>
              <w:t>2</w:t>
            </w:r>
          </w:p>
        </w:tc>
        <w:tc>
          <w:tcPr>
            <w:tcW w:w="13466" w:type="dxa"/>
          </w:tcPr>
          <w:p w:rsidR="00183A81" w:rsidRPr="000436DF" w:rsidRDefault="000436DF" w:rsidP="00DF4D47">
            <w:pPr>
              <w:ind w:right="49"/>
              <w:jc w:val="both"/>
              <w:rPr>
                <w:color w:val="000000"/>
                <w:sz w:val="24"/>
                <w:szCs w:val="24"/>
              </w:rPr>
            </w:pPr>
            <w:r>
              <w:rPr>
                <w:color w:val="000000"/>
                <w:sz w:val="24"/>
                <w:szCs w:val="24"/>
                <w:lang w:val="kk-KZ"/>
              </w:rPr>
              <w:t>Тағамдардың к</w:t>
            </w:r>
            <w:r w:rsidRPr="000436DF">
              <w:rPr>
                <w:color w:val="000000"/>
                <w:sz w:val="24"/>
                <w:szCs w:val="24"/>
              </w:rPr>
              <w:t>ең ассортименттің болуы (кофе, шай, круассан, сэндвич, торт, тоқаш және т.б.) баға университет қауымдастығ</w:t>
            </w:r>
            <w:r>
              <w:rPr>
                <w:color w:val="000000"/>
                <w:sz w:val="24"/>
                <w:szCs w:val="24"/>
              </w:rPr>
              <w:t>ы үшін қол жетімді болуы керек.</w:t>
            </w:r>
          </w:p>
        </w:tc>
      </w:tr>
      <w:tr w:rsidR="00231724" w:rsidRPr="000740F4" w:rsidTr="00B8042C">
        <w:trPr>
          <w:trHeight w:val="977"/>
        </w:trPr>
        <w:tc>
          <w:tcPr>
            <w:tcW w:w="710" w:type="dxa"/>
          </w:tcPr>
          <w:p w:rsidR="00231724" w:rsidRPr="000740F4" w:rsidRDefault="00FE1B73" w:rsidP="000740F4">
            <w:pPr>
              <w:rPr>
                <w:sz w:val="24"/>
                <w:szCs w:val="24"/>
              </w:rPr>
            </w:pPr>
            <w:r w:rsidRPr="000740F4">
              <w:rPr>
                <w:sz w:val="24"/>
                <w:szCs w:val="24"/>
              </w:rPr>
              <w:t>3</w:t>
            </w:r>
          </w:p>
        </w:tc>
        <w:tc>
          <w:tcPr>
            <w:tcW w:w="13466" w:type="dxa"/>
          </w:tcPr>
          <w:p w:rsidR="00231724" w:rsidRPr="00A91E1C" w:rsidRDefault="000436DF" w:rsidP="00DF4D47">
            <w:pPr>
              <w:jc w:val="both"/>
              <w:rPr>
                <w:sz w:val="24"/>
                <w:szCs w:val="24"/>
              </w:rPr>
            </w:pPr>
            <w:r>
              <w:rPr>
                <w:sz w:val="24"/>
                <w:szCs w:val="24"/>
              </w:rPr>
              <w:t>Штатта</w:t>
            </w:r>
            <w:r w:rsidRPr="000436DF">
              <w:rPr>
                <w:sz w:val="24"/>
                <w:szCs w:val="24"/>
              </w:rPr>
              <w:t>: қоғамдық тамақтандыру саласында кемінде 3 жыл жұ</w:t>
            </w:r>
            <w:r>
              <w:rPr>
                <w:sz w:val="24"/>
                <w:szCs w:val="24"/>
              </w:rPr>
              <w:t>мыс тәжірибесі бар кофе дайында</w:t>
            </w:r>
            <w:r>
              <w:rPr>
                <w:sz w:val="24"/>
                <w:szCs w:val="24"/>
                <w:lang w:val="kk-KZ"/>
              </w:rPr>
              <w:t>йтын</w:t>
            </w:r>
            <w:r w:rsidRPr="000436DF">
              <w:rPr>
                <w:sz w:val="24"/>
                <w:szCs w:val="24"/>
              </w:rPr>
              <w:t xml:space="preserve"> маман, сондай-</w:t>
            </w:r>
            <w:r>
              <w:rPr>
                <w:sz w:val="24"/>
                <w:szCs w:val="24"/>
              </w:rPr>
              <w:t>ақ Қызмет көрсететін персоналд</w:t>
            </w:r>
            <w:r>
              <w:rPr>
                <w:sz w:val="24"/>
                <w:szCs w:val="24"/>
                <w:lang w:val="kk-KZ"/>
              </w:rPr>
              <w:t>ың болуы тиіс</w:t>
            </w:r>
            <w:r w:rsidRPr="000436DF">
              <w:rPr>
                <w:sz w:val="24"/>
                <w:szCs w:val="24"/>
              </w:rPr>
              <w:t>. Әлеуетті жалға алушы Жалға берушінің тиісті өкіліне барлық қызметкерлерге арналған медициналық кітапшалардың, COVID-ке қарсы вакцинация туралы анықтамалардың, соттылығының жоқтығы туралы анықтамалардың және есірткі-психоло</w:t>
            </w:r>
            <w:r w:rsidR="000E2E20">
              <w:rPr>
                <w:sz w:val="24"/>
                <w:szCs w:val="24"/>
              </w:rPr>
              <w:t>гиялық диспансерде есеп</w:t>
            </w:r>
            <w:r w:rsidR="000E2E20">
              <w:rPr>
                <w:sz w:val="24"/>
                <w:szCs w:val="24"/>
                <w:lang w:val="kk-KZ"/>
              </w:rPr>
              <w:t>т</w:t>
            </w:r>
            <w:r w:rsidR="00A91E1C">
              <w:rPr>
                <w:sz w:val="24"/>
                <w:szCs w:val="24"/>
              </w:rPr>
              <w:t xml:space="preserve">е </w:t>
            </w:r>
            <w:r w:rsidR="00A91E1C">
              <w:rPr>
                <w:sz w:val="24"/>
                <w:szCs w:val="24"/>
                <w:lang w:val="kk-KZ"/>
              </w:rPr>
              <w:t>тұрмағандығы туралы анықтамалардың</w:t>
            </w:r>
            <w:r w:rsidRPr="000436DF">
              <w:rPr>
                <w:sz w:val="24"/>
                <w:szCs w:val="24"/>
              </w:rPr>
              <w:t xml:space="preserve"> көшірмелерін ұсынуы тиіс.</w:t>
            </w:r>
          </w:p>
        </w:tc>
      </w:tr>
      <w:tr w:rsidR="00231724" w:rsidRPr="000740F4" w:rsidTr="00B8042C">
        <w:tc>
          <w:tcPr>
            <w:tcW w:w="710" w:type="dxa"/>
          </w:tcPr>
          <w:p w:rsidR="00231724" w:rsidRPr="000740F4" w:rsidRDefault="00FE1B73" w:rsidP="000740F4">
            <w:pPr>
              <w:rPr>
                <w:sz w:val="24"/>
                <w:szCs w:val="24"/>
              </w:rPr>
            </w:pPr>
            <w:r w:rsidRPr="000740F4">
              <w:rPr>
                <w:sz w:val="24"/>
                <w:szCs w:val="24"/>
              </w:rPr>
              <w:t>4</w:t>
            </w:r>
          </w:p>
        </w:tc>
        <w:tc>
          <w:tcPr>
            <w:tcW w:w="13466" w:type="dxa"/>
          </w:tcPr>
          <w:p w:rsidR="00231724" w:rsidRPr="000740F4" w:rsidRDefault="00A91E1C" w:rsidP="00DF4D47">
            <w:pPr>
              <w:pStyle w:val="TableParagraph"/>
              <w:ind w:left="0"/>
              <w:jc w:val="both"/>
              <w:rPr>
                <w:sz w:val="24"/>
                <w:szCs w:val="24"/>
              </w:rPr>
            </w:pPr>
            <w:r w:rsidRPr="00A91E1C">
              <w:rPr>
                <w:sz w:val="24"/>
                <w:szCs w:val="24"/>
              </w:rPr>
              <w:t>Міндетті, таза және үтіктелген бірыңғай стильдегі персоналдың формасы, қызмет көрсетуші персоналдың аты жазылған бейдждердің болуы. Этикет нормаларын сақтайтын мейірімді қызметкерлер</w:t>
            </w:r>
            <w:r w:rsidR="00231724" w:rsidRPr="000740F4">
              <w:rPr>
                <w:sz w:val="24"/>
                <w:szCs w:val="24"/>
              </w:rPr>
              <w:t xml:space="preserve">. </w:t>
            </w:r>
          </w:p>
        </w:tc>
      </w:tr>
      <w:tr w:rsidR="00231724" w:rsidRPr="000740F4" w:rsidTr="00B8042C">
        <w:tc>
          <w:tcPr>
            <w:tcW w:w="710" w:type="dxa"/>
          </w:tcPr>
          <w:p w:rsidR="00231724" w:rsidRPr="000740F4" w:rsidRDefault="00FE1B73" w:rsidP="000740F4">
            <w:pPr>
              <w:rPr>
                <w:sz w:val="24"/>
                <w:szCs w:val="24"/>
              </w:rPr>
            </w:pPr>
            <w:r w:rsidRPr="000740F4">
              <w:rPr>
                <w:sz w:val="24"/>
                <w:szCs w:val="24"/>
              </w:rPr>
              <w:t>5</w:t>
            </w:r>
          </w:p>
        </w:tc>
        <w:tc>
          <w:tcPr>
            <w:tcW w:w="13466" w:type="dxa"/>
          </w:tcPr>
          <w:p w:rsidR="00231724" w:rsidRPr="000740F4" w:rsidRDefault="00A91E1C" w:rsidP="00DF4D47">
            <w:pPr>
              <w:pStyle w:val="TableParagraph"/>
              <w:ind w:left="0"/>
              <w:jc w:val="both"/>
              <w:rPr>
                <w:sz w:val="24"/>
                <w:szCs w:val="24"/>
              </w:rPr>
            </w:pPr>
            <w:r w:rsidRPr="00A91E1C">
              <w:rPr>
                <w:sz w:val="24"/>
                <w:szCs w:val="24"/>
              </w:rPr>
              <w:t>Жалға берілетін үй-жайда ылғалды тазалау күніне кемінде 2 рет жүргізілуі, сондай-ақ жалға алынған үй-жайда тазалықты сақтау қажет.</w:t>
            </w:r>
          </w:p>
        </w:tc>
      </w:tr>
      <w:tr w:rsidR="00231724" w:rsidRPr="000740F4" w:rsidTr="00B8042C">
        <w:tc>
          <w:tcPr>
            <w:tcW w:w="710" w:type="dxa"/>
          </w:tcPr>
          <w:p w:rsidR="00231724" w:rsidRPr="000740F4" w:rsidRDefault="00FE1B73" w:rsidP="000740F4">
            <w:pPr>
              <w:rPr>
                <w:sz w:val="24"/>
                <w:szCs w:val="24"/>
              </w:rPr>
            </w:pPr>
            <w:r w:rsidRPr="000740F4">
              <w:rPr>
                <w:sz w:val="24"/>
                <w:szCs w:val="24"/>
              </w:rPr>
              <w:t>6</w:t>
            </w:r>
          </w:p>
        </w:tc>
        <w:tc>
          <w:tcPr>
            <w:tcW w:w="13466" w:type="dxa"/>
          </w:tcPr>
          <w:p w:rsidR="00231724" w:rsidRPr="000740F4" w:rsidRDefault="00A91E1C" w:rsidP="00DF4D47">
            <w:pPr>
              <w:pStyle w:val="TableParagraph"/>
              <w:ind w:left="0"/>
              <w:jc w:val="both"/>
              <w:rPr>
                <w:sz w:val="24"/>
                <w:szCs w:val="24"/>
              </w:rPr>
            </w:pPr>
            <w:r w:rsidRPr="00A91E1C">
              <w:rPr>
                <w:sz w:val="24"/>
                <w:szCs w:val="24"/>
              </w:rPr>
              <w:t>Жалдау ақысының құны коммуналдық қызметтерді қамтымайды. Коммуналдық қызметтерді әлеуетті жалдаушы есептеу аспаптарының (ыстық/суық су, электр энергиясы) көрсеткіштеріне сәйкес бөлек төлейді.</w:t>
            </w:r>
          </w:p>
        </w:tc>
      </w:tr>
      <w:tr w:rsidR="00231724" w:rsidRPr="000740F4" w:rsidTr="00B8042C">
        <w:tc>
          <w:tcPr>
            <w:tcW w:w="710" w:type="dxa"/>
          </w:tcPr>
          <w:p w:rsidR="00231724" w:rsidRPr="000740F4" w:rsidRDefault="00FE1B73" w:rsidP="000740F4">
            <w:pPr>
              <w:rPr>
                <w:sz w:val="24"/>
                <w:szCs w:val="24"/>
              </w:rPr>
            </w:pPr>
            <w:r w:rsidRPr="000740F4">
              <w:rPr>
                <w:sz w:val="24"/>
                <w:szCs w:val="24"/>
              </w:rPr>
              <w:t>7</w:t>
            </w:r>
          </w:p>
        </w:tc>
        <w:tc>
          <w:tcPr>
            <w:tcW w:w="13466" w:type="dxa"/>
          </w:tcPr>
          <w:p w:rsidR="00231724" w:rsidRPr="000740F4" w:rsidRDefault="00A91E1C" w:rsidP="00DF4D47">
            <w:pPr>
              <w:jc w:val="both"/>
              <w:rPr>
                <w:sz w:val="24"/>
                <w:szCs w:val="24"/>
              </w:rPr>
            </w:pPr>
            <w:r w:rsidRPr="00A91E1C">
              <w:rPr>
                <w:color w:val="000000"/>
                <w:sz w:val="24"/>
                <w:szCs w:val="24"/>
              </w:rPr>
              <w:t>POS төлем терминалдарының, Visa, MasterCard халықаралық төлем жүйелерінің міндетті болуы.</w:t>
            </w:r>
          </w:p>
        </w:tc>
      </w:tr>
      <w:tr w:rsidR="00231724" w:rsidRPr="000740F4" w:rsidTr="00B8042C">
        <w:tc>
          <w:tcPr>
            <w:tcW w:w="710" w:type="dxa"/>
          </w:tcPr>
          <w:p w:rsidR="00231724" w:rsidRPr="000740F4" w:rsidRDefault="00FE1B73" w:rsidP="000740F4">
            <w:pPr>
              <w:rPr>
                <w:sz w:val="24"/>
                <w:szCs w:val="24"/>
              </w:rPr>
            </w:pPr>
            <w:r w:rsidRPr="000740F4">
              <w:rPr>
                <w:sz w:val="24"/>
                <w:szCs w:val="24"/>
              </w:rPr>
              <w:t>8</w:t>
            </w:r>
          </w:p>
        </w:tc>
        <w:tc>
          <w:tcPr>
            <w:tcW w:w="13466" w:type="dxa"/>
          </w:tcPr>
          <w:p w:rsidR="00231724" w:rsidRPr="00A91E1C" w:rsidRDefault="00A91E1C" w:rsidP="00DF4D47">
            <w:pPr>
              <w:jc w:val="both"/>
              <w:rPr>
                <w:sz w:val="24"/>
                <w:szCs w:val="24"/>
                <w:lang w:val="kk-KZ"/>
              </w:rPr>
            </w:pPr>
            <w:r w:rsidRPr="00A91E1C">
              <w:rPr>
                <w:color w:val="000000"/>
                <w:sz w:val="24"/>
                <w:szCs w:val="24"/>
              </w:rPr>
              <w:t>Жалдау мерзімі кезінде жалға алушы қызметті тоқтатпауға міндеттенеді</w:t>
            </w:r>
            <w:r>
              <w:rPr>
                <w:color w:val="000000"/>
                <w:sz w:val="24"/>
                <w:szCs w:val="24"/>
                <w:lang w:val="kk-KZ"/>
              </w:rPr>
              <w:t>.</w:t>
            </w:r>
          </w:p>
        </w:tc>
      </w:tr>
      <w:tr w:rsidR="00231724" w:rsidRPr="000740F4" w:rsidTr="00B8042C">
        <w:tc>
          <w:tcPr>
            <w:tcW w:w="710" w:type="dxa"/>
          </w:tcPr>
          <w:p w:rsidR="00231724" w:rsidRPr="000740F4" w:rsidRDefault="00FE1B73" w:rsidP="000740F4">
            <w:pPr>
              <w:rPr>
                <w:sz w:val="24"/>
                <w:szCs w:val="24"/>
              </w:rPr>
            </w:pPr>
            <w:r w:rsidRPr="000740F4">
              <w:rPr>
                <w:sz w:val="24"/>
                <w:szCs w:val="24"/>
              </w:rPr>
              <w:t>9</w:t>
            </w:r>
          </w:p>
        </w:tc>
        <w:tc>
          <w:tcPr>
            <w:tcW w:w="13466" w:type="dxa"/>
          </w:tcPr>
          <w:p w:rsidR="00231724" w:rsidRPr="000740F4" w:rsidRDefault="00A91E1C" w:rsidP="00DF4D47">
            <w:pPr>
              <w:jc w:val="both"/>
              <w:rPr>
                <w:sz w:val="24"/>
                <w:szCs w:val="24"/>
              </w:rPr>
            </w:pPr>
            <w:r w:rsidRPr="00A91E1C">
              <w:rPr>
                <w:sz w:val="24"/>
                <w:szCs w:val="24"/>
              </w:rPr>
              <w:t>Әлеуетті жалға алушы өтінімде объектіні жақсартуды көрсете отырып, салымдардың болжамды көрсетуі тиіс (ағымдағы жөндеу жүргізу, жабдықпен және жиһазбен жарақтандыру).</w:t>
            </w:r>
          </w:p>
        </w:tc>
      </w:tr>
      <w:tr w:rsidR="00231724" w:rsidRPr="000740F4" w:rsidTr="00B8042C">
        <w:tc>
          <w:tcPr>
            <w:tcW w:w="710" w:type="dxa"/>
          </w:tcPr>
          <w:p w:rsidR="00231724" w:rsidRPr="000740F4" w:rsidRDefault="00FE1B73" w:rsidP="000740F4">
            <w:pPr>
              <w:rPr>
                <w:sz w:val="24"/>
                <w:szCs w:val="24"/>
              </w:rPr>
            </w:pPr>
            <w:r w:rsidRPr="000740F4">
              <w:rPr>
                <w:sz w:val="24"/>
                <w:szCs w:val="24"/>
              </w:rPr>
              <w:t>10</w:t>
            </w:r>
          </w:p>
        </w:tc>
        <w:tc>
          <w:tcPr>
            <w:tcW w:w="13466" w:type="dxa"/>
          </w:tcPr>
          <w:p w:rsidR="00231724" w:rsidRPr="000740F4" w:rsidRDefault="00A91E1C" w:rsidP="00DF4D47">
            <w:pPr>
              <w:widowControl w:val="0"/>
              <w:ind w:right="60"/>
              <w:jc w:val="both"/>
              <w:rPr>
                <w:b/>
                <w:color w:val="000000"/>
                <w:sz w:val="24"/>
                <w:szCs w:val="24"/>
              </w:rPr>
            </w:pPr>
            <w:r w:rsidRPr="00A61F62">
              <w:rPr>
                <w:b/>
                <w:color w:val="000000"/>
                <w:sz w:val="24"/>
                <w:szCs w:val="24"/>
              </w:rPr>
              <w:t>Жалға берілетін үй-жайға ағымдағы жөндеу жүргізу, қайта жоспарлау, ресімдеу, жиһазбен, жабд</w:t>
            </w:r>
            <w:r>
              <w:rPr>
                <w:b/>
                <w:color w:val="000000"/>
                <w:sz w:val="24"/>
                <w:szCs w:val="24"/>
              </w:rPr>
              <w:t xml:space="preserve">ықпен және </w:t>
            </w:r>
            <w:r>
              <w:rPr>
                <w:b/>
                <w:color w:val="000000"/>
                <w:sz w:val="24"/>
                <w:szCs w:val="24"/>
                <w:lang w:val="kk-KZ"/>
              </w:rPr>
              <w:t>инвентарь</w:t>
            </w:r>
            <w:r w:rsidRPr="00A61F62">
              <w:rPr>
                <w:b/>
                <w:color w:val="000000"/>
                <w:sz w:val="24"/>
                <w:szCs w:val="24"/>
              </w:rPr>
              <w:t>мен жарақтандыру</w:t>
            </w:r>
            <w:r w:rsidRPr="00A61F62">
              <w:rPr>
                <w:color w:val="000000"/>
                <w:sz w:val="24"/>
                <w:szCs w:val="24"/>
              </w:rPr>
              <w:t xml:space="preserve"> әлеуетті жалға</w:t>
            </w:r>
            <w:r>
              <w:rPr>
                <w:color w:val="000000"/>
                <w:sz w:val="24"/>
                <w:szCs w:val="24"/>
              </w:rPr>
              <w:t xml:space="preserve"> алушының меншікті қаражаты </w:t>
            </w:r>
            <w:r>
              <w:rPr>
                <w:color w:val="000000"/>
                <w:sz w:val="24"/>
                <w:szCs w:val="24"/>
                <w:lang w:val="kk-KZ"/>
              </w:rPr>
              <w:t>есебінен қатаң түрде</w:t>
            </w:r>
            <w:r w:rsidRPr="00A61F62">
              <w:rPr>
                <w:color w:val="000000"/>
                <w:sz w:val="24"/>
                <w:szCs w:val="24"/>
              </w:rPr>
              <w:t xml:space="preserve"> жалға берушінің келісімі бойынша жүзеге асырылады</w:t>
            </w:r>
            <w:r>
              <w:rPr>
                <w:color w:val="000000"/>
                <w:sz w:val="24"/>
                <w:szCs w:val="24"/>
                <w:lang w:val="kk-KZ"/>
              </w:rPr>
              <w:t>.</w:t>
            </w:r>
          </w:p>
        </w:tc>
      </w:tr>
      <w:tr w:rsidR="00231724" w:rsidRPr="000740F4" w:rsidTr="00B8042C">
        <w:tc>
          <w:tcPr>
            <w:tcW w:w="710" w:type="dxa"/>
          </w:tcPr>
          <w:p w:rsidR="00231724" w:rsidRPr="000740F4" w:rsidRDefault="00FE1B73" w:rsidP="000740F4">
            <w:pPr>
              <w:rPr>
                <w:sz w:val="24"/>
                <w:szCs w:val="24"/>
              </w:rPr>
            </w:pPr>
            <w:r w:rsidRPr="000740F4">
              <w:rPr>
                <w:sz w:val="24"/>
                <w:szCs w:val="24"/>
              </w:rPr>
              <w:t>11</w:t>
            </w:r>
          </w:p>
        </w:tc>
        <w:tc>
          <w:tcPr>
            <w:tcW w:w="13466" w:type="dxa"/>
          </w:tcPr>
          <w:p w:rsidR="00231724" w:rsidRPr="000740F4" w:rsidRDefault="00A91E1C" w:rsidP="00DF4D47">
            <w:pPr>
              <w:widowControl w:val="0"/>
              <w:ind w:right="60"/>
              <w:jc w:val="both"/>
              <w:rPr>
                <w:b/>
                <w:color w:val="000000"/>
                <w:sz w:val="24"/>
                <w:szCs w:val="24"/>
              </w:rPr>
            </w:pPr>
            <w:r w:rsidRPr="00A91E1C">
              <w:rPr>
                <w:sz w:val="24"/>
                <w:szCs w:val="24"/>
              </w:rPr>
              <w:t>Әлеуетті жалға алушының қоғамдық тамақтандыру саласында кемінде 3 жыл жұмыс тәжірибесі болуы тиіс. Жұмыс тәжірибесі көрсетілген қызметтер шарттары мен актілерінің түпнұсқаларымен/нотариат куәландырған көшірмелерімен расталады. Тамақтану саласында жұмыс істеп тұрған бизнестің болуы құпталады.</w:t>
            </w:r>
          </w:p>
        </w:tc>
      </w:tr>
      <w:tr w:rsidR="00231724" w:rsidRPr="000740F4" w:rsidTr="00B8042C">
        <w:tc>
          <w:tcPr>
            <w:tcW w:w="710" w:type="dxa"/>
          </w:tcPr>
          <w:p w:rsidR="00231724" w:rsidRPr="000740F4" w:rsidRDefault="00FE1B73" w:rsidP="000740F4">
            <w:pPr>
              <w:rPr>
                <w:sz w:val="24"/>
                <w:szCs w:val="24"/>
              </w:rPr>
            </w:pPr>
            <w:r w:rsidRPr="000740F4">
              <w:rPr>
                <w:sz w:val="24"/>
                <w:szCs w:val="24"/>
              </w:rPr>
              <w:t>12</w:t>
            </w:r>
          </w:p>
        </w:tc>
        <w:tc>
          <w:tcPr>
            <w:tcW w:w="13466" w:type="dxa"/>
          </w:tcPr>
          <w:p w:rsidR="00231724" w:rsidRPr="000740F4" w:rsidRDefault="00A91E1C" w:rsidP="00DF4D47">
            <w:pPr>
              <w:jc w:val="both"/>
              <w:rPr>
                <w:sz w:val="24"/>
                <w:szCs w:val="24"/>
              </w:rPr>
            </w:pPr>
            <w:r>
              <w:rPr>
                <w:sz w:val="24"/>
                <w:szCs w:val="24"/>
              </w:rPr>
              <w:t>Әлеуметтік блок.  (Қайырымдылық</w:t>
            </w:r>
            <w:r>
              <w:rPr>
                <w:sz w:val="24"/>
                <w:szCs w:val="24"/>
                <w:lang w:val="kk-KZ"/>
              </w:rPr>
              <w:t>, Жалға берушінің</w:t>
            </w:r>
            <w:r w:rsidRPr="00A91E1C">
              <w:rPr>
                <w:sz w:val="24"/>
                <w:szCs w:val="24"/>
              </w:rPr>
              <w:t xml:space="preserve"> келісім</w:t>
            </w:r>
            <w:r>
              <w:rPr>
                <w:sz w:val="24"/>
                <w:szCs w:val="24"/>
                <w:lang w:val="kk-KZ"/>
              </w:rPr>
              <w:t>і</w:t>
            </w:r>
            <w:r w:rsidRPr="00A91E1C">
              <w:rPr>
                <w:sz w:val="24"/>
                <w:szCs w:val="24"/>
              </w:rPr>
              <w:t xml:space="preserve"> бойынша Университет студенттерін толық емес жұмыспен қамту).</w:t>
            </w:r>
          </w:p>
        </w:tc>
      </w:tr>
      <w:tr w:rsidR="005258BF" w:rsidRPr="000740F4" w:rsidTr="00B8042C">
        <w:tc>
          <w:tcPr>
            <w:tcW w:w="710" w:type="dxa"/>
          </w:tcPr>
          <w:p w:rsidR="005258BF" w:rsidRPr="000740F4" w:rsidRDefault="00FE1B73" w:rsidP="000740F4">
            <w:pPr>
              <w:rPr>
                <w:sz w:val="24"/>
                <w:szCs w:val="24"/>
              </w:rPr>
            </w:pPr>
            <w:r w:rsidRPr="000740F4">
              <w:rPr>
                <w:sz w:val="24"/>
                <w:szCs w:val="24"/>
              </w:rPr>
              <w:t>13</w:t>
            </w:r>
          </w:p>
        </w:tc>
        <w:tc>
          <w:tcPr>
            <w:tcW w:w="13466" w:type="dxa"/>
          </w:tcPr>
          <w:p w:rsidR="005258BF" w:rsidRPr="000740F4" w:rsidRDefault="00A91E1C" w:rsidP="00DF4D47">
            <w:pPr>
              <w:jc w:val="both"/>
              <w:rPr>
                <w:sz w:val="24"/>
                <w:szCs w:val="24"/>
              </w:rPr>
            </w:pPr>
            <w:r w:rsidRPr="00A91E1C">
              <w:rPr>
                <w:color w:val="000000"/>
                <w:sz w:val="24"/>
                <w:szCs w:val="24"/>
              </w:rPr>
              <w:t xml:space="preserve">Жалға алушы барлық жағдайда өрт қауіпсіздігі талаптарын ескеріп, </w:t>
            </w:r>
            <w:r>
              <w:rPr>
                <w:color w:val="000000"/>
                <w:sz w:val="24"/>
                <w:szCs w:val="24"/>
                <w:lang w:val="kk-KZ"/>
              </w:rPr>
              <w:t>сақтауы тиіс және</w:t>
            </w:r>
            <w:r w:rsidRPr="00A91E1C">
              <w:rPr>
                <w:color w:val="000000"/>
                <w:sz w:val="24"/>
                <w:szCs w:val="24"/>
              </w:rPr>
              <w:t xml:space="preserve"> жұмыс орындары өрт қауіпсізд</w:t>
            </w:r>
            <w:r>
              <w:rPr>
                <w:color w:val="000000"/>
                <w:sz w:val="24"/>
                <w:szCs w:val="24"/>
              </w:rPr>
              <w:t>ігі талаптарына сай болуы керек</w:t>
            </w:r>
            <w:r w:rsidR="006666C3" w:rsidRPr="000740F4">
              <w:rPr>
                <w:color w:val="000000"/>
                <w:sz w:val="24"/>
                <w:szCs w:val="24"/>
              </w:rPr>
              <w:t>.</w:t>
            </w:r>
          </w:p>
        </w:tc>
      </w:tr>
      <w:tr w:rsidR="005258BF" w:rsidRPr="000740F4" w:rsidTr="00B8042C">
        <w:tc>
          <w:tcPr>
            <w:tcW w:w="710" w:type="dxa"/>
          </w:tcPr>
          <w:p w:rsidR="005258BF" w:rsidRPr="000740F4" w:rsidRDefault="00FE1B73" w:rsidP="000740F4">
            <w:pPr>
              <w:rPr>
                <w:sz w:val="24"/>
                <w:szCs w:val="24"/>
              </w:rPr>
            </w:pPr>
            <w:r w:rsidRPr="000740F4">
              <w:rPr>
                <w:sz w:val="24"/>
                <w:szCs w:val="24"/>
              </w:rPr>
              <w:t>14</w:t>
            </w:r>
          </w:p>
        </w:tc>
        <w:tc>
          <w:tcPr>
            <w:tcW w:w="13466" w:type="dxa"/>
          </w:tcPr>
          <w:p w:rsidR="005258BF" w:rsidRPr="00A91E1C" w:rsidRDefault="00A91E1C" w:rsidP="00DF4D47">
            <w:pPr>
              <w:jc w:val="both"/>
              <w:rPr>
                <w:sz w:val="24"/>
                <w:szCs w:val="24"/>
                <w:lang w:val="kk-KZ"/>
              </w:rPr>
            </w:pPr>
            <w:r w:rsidRPr="00A91E1C">
              <w:rPr>
                <w:color w:val="000000"/>
                <w:sz w:val="24"/>
                <w:szCs w:val="24"/>
                <w:bdr w:val="none" w:sz="0" w:space="0" w:color="auto" w:frame="1"/>
              </w:rPr>
              <w:t>Тамақ өнімдері мен азық-түлік шикізатын қабылдау олардың сапасы мен қауіпсіздігін куәландыратын құжаттар (сәйкестік туралы декларациялар, ветеринариялық анықтамалар, сараптама актілері және т. б.) болған кезде жүзеге асырылуға тиіс</w:t>
            </w:r>
            <w:r>
              <w:rPr>
                <w:color w:val="000000"/>
                <w:sz w:val="24"/>
                <w:szCs w:val="24"/>
                <w:bdr w:val="none" w:sz="0" w:space="0" w:color="auto" w:frame="1"/>
                <w:lang w:val="kk-KZ"/>
              </w:rPr>
              <w:t>.</w:t>
            </w:r>
          </w:p>
        </w:tc>
      </w:tr>
    </w:tbl>
    <w:p w:rsidR="00183A81" w:rsidRPr="005567FA" w:rsidRDefault="00183A81" w:rsidP="000740F4">
      <w:pPr>
        <w:rPr>
          <w:sz w:val="24"/>
          <w:szCs w:val="24"/>
          <w:lang w:val="kk-KZ"/>
        </w:rPr>
        <w:sectPr w:rsidR="00183A81" w:rsidRPr="005567FA">
          <w:pgSz w:w="16840" w:h="11910" w:orient="landscape"/>
          <w:pgMar w:top="1100" w:right="740" w:bottom="280" w:left="700" w:header="720" w:footer="720" w:gutter="0"/>
          <w:cols w:space="720"/>
        </w:sectPr>
      </w:pPr>
    </w:p>
    <w:p w:rsidR="0042163A" w:rsidRPr="005567FA" w:rsidRDefault="0042163A" w:rsidP="000740F4">
      <w:pPr>
        <w:pStyle w:val="a3"/>
        <w:ind w:left="0"/>
        <w:rPr>
          <w:lang w:val="kk-KZ"/>
        </w:rPr>
      </w:pPr>
    </w:p>
    <w:sectPr w:rsidR="0042163A" w:rsidRPr="005567FA" w:rsidSect="0042163A">
      <w:pgSz w:w="11910" w:h="16840"/>
      <w:pgMar w:top="1580" w:right="168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E45" w:rsidRDefault="00521E45" w:rsidP="00833AE3">
      <w:r>
        <w:separator/>
      </w:r>
    </w:p>
  </w:endnote>
  <w:endnote w:type="continuationSeparator" w:id="0">
    <w:p w:rsidR="00521E45" w:rsidRDefault="00521E45" w:rsidP="0083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E45" w:rsidRDefault="00521E45" w:rsidP="00833AE3">
      <w:r>
        <w:separator/>
      </w:r>
    </w:p>
  </w:footnote>
  <w:footnote w:type="continuationSeparator" w:id="0">
    <w:p w:rsidR="00521E45" w:rsidRDefault="00521E45" w:rsidP="00833A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448"/>
    <w:multiLevelType w:val="hybridMultilevel"/>
    <w:tmpl w:val="BC36DFA0"/>
    <w:lvl w:ilvl="0" w:tplc="8778A712">
      <w:start w:val="5"/>
      <w:numFmt w:val="decimal"/>
      <w:lvlText w:val="%1."/>
      <w:lvlJc w:val="left"/>
      <w:pPr>
        <w:ind w:left="246" w:hanging="240"/>
        <w:jc w:val="right"/>
      </w:pPr>
      <w:rPr>
        <w:rFonts w:ascii="Times New Roman" w:eastAsia="Times New Roman" w:hAnsi="Times New Roman" w:cs="Times New Roman" w:hint="default"/>
        <w:b/>
        <w:bCs/>
        <w:i w:val="0"/>
        <w:iCs w:val="0"/>
        <w:w w:val="100"/>
        <w:sz w:val="24"/>
        <w:szCs w:val="24"/>
        <w:lang w:val="ru-RU" w:eastAsia="en-US" w:bidi="ar-SA"/>
      </w:rPr>
    </w:lvl>
    <w:lvl w:ilvl="1" w:tplc="D1FA1178">
      <w:numFmt w:val="none"/>
      <w:lvlText w:val=""/>
      <w:lvlJc w:val="left"/>
      <w:pPr>
        <w:tabs>
          <w:tab w:val="num" w:pos="360"/>
        </w:tabs>
      </w:pPr>
    </w:lvl>
    <w:lvl w:ilvl="2" w:tplc="782821C4">
      <w:numFmt w:val="bullet"/>
      <w:lvlText w:val="•"/>
      <w:lvlJc w:val="left"/>
      <w:pPr>
        <w:ind w:left="1325" w:hanging="555"/>
      </w:pPr>
      <w:rPr>
        <w:rFonts w:hint="default"/>
        <w:lang w:val="ru-RU" w:eastAsia="en-US" w:bidi="ar-SA"/>
      </w:rPr>
    </w:lvl>
    <w:lvl w:ilvl="3" w:tplc="BCCC8634">
      <w:numFmt w:val="bullet"/>
      <w:lvlText w:val="•"/>
      <w:lvlJc w:val="left"/>
      <w:pPr>
        <w:ind w:left="2410" w:hanging="555"/>
      </w:pPr>
      <w:rPr>
        <w:rFonts w:hint="default"/>
        <w:lang w:val="ru-RU" w:eastAsia="en-US" w:bidi="ar-SA"/>
      </w:rPr>
    </w:lvl>
    <w:lvl w:ilvl="4" w:tplc="FA8C82BA">
      <w:numFmt w:val="bullet"/>
      <w:lvlText w:val="•"/>
      <w:lvlJc w:val="left"/>
      <w:pPr>
        <w:ind w:left="3495" w:hanging="555"/>
      </w:pPr>
      <w:rPr>
        <w:rFonts w:hint="default"/>
        <w:lang w:val="ru-RU" w:eastAsia="en-US" w:bidi="ar-SA"/>
      </w:rPr>
    </w:lvl>
    <w:lvl w:ilvl="5" w:tplc="9D601046">
      <w:numFmt w:val="bullet"/>
      <w:lvlText w:val="•"/>
      <w:lvlJc w:val="left"/>
      <w:pPr>
        <w:ind w:left="4580" w:hanging="555"/>
      </w:pPr>
      <w:rPr>
        <w:rFonts w:hint="default"/>
        <w:lang w:val="ru-RU" w:eastAsia="en-US" w:bidi="ar-SA"/>
      </w:rPr>
    </w:lvl>
    <w:lvl w:ilvl="6" w:tplc="A0DA4C32">
      <w:numFmt w:val="bullet"/>
      <w:lvlText w:val="•"/>
      <w:lvlJc w:val="left"/>
      <w:pPr>
        <w:ind w:left="5665" w:hanging="555"/>
      </w:pPr>
      <w:rPr>
        <w:rFonts w:hint="default"/>
        <w:lang w:val="ru-RU" w:eastAsia="en-US" w:bidi="ar-SA"/>
      </w:rPr>
    </w:lvl>
    <w:lvl w:ilvl="7" w:tplc="9E523B6A">
      <w:numFmt w:val="bullet"/>
      <w:lvlText w:val="•"/>
      <w:lvlJc w:val="left"/>
      <w:pPr>
        <w:ind w:left="6750" w:hanging="555"/>
      </w:pPr>
      <w:rPr>
        <w:rFonts w:hint="default"/>
        <w:lang w:val="ru-RU" w:eastAsia="en-US" w:bidi="ar-SA"/>
      </w:rPr>
    </w:lvl>
    <w:lvl w:ilvl="8" w:tplc="C2A82528">
      <w:numFmt w:val="bullet"/>
      <w:lvlText w:val="•"/>
      <w:lvlJc w:val="left"/>
      <w:pPr>
        <w:ind w:left="7836" w:hanging="555"/>
      </w:pPr>
      <w:rPr>
        <w:rFonts w:hint="default"/>
        <w:lang w:val="ru-RU" w:eastAsia="en-US" w:bidi="ar-SA"/>
      </w:rPr>
    </w:lvl>
  </w:abstractNum>
  <w:abstractNum w:abstractNumId="1" w15:restartNumberingAfterBreak="0">
    <w:nsid w:val="03E35A5B"/>
    <w:multiLevelType w:val="hybridMultilevel"/>
    <w:tmpl w:val="C1C8B8BC"/>
    <w:lvl w:ilvl="0" w:tplc="5EB2621E">
      <w:start w:val="1"/>
      <w:numFmt w:val="decimal"/>
      <w:lvlText w:val="%1)"/>
      <w:lvlJc w:val="left"/>
      <w:pPr>
        <w:ind w:left="426" w:hanging="284"/>
      </w:pPr>
      <w:rPr>
        <w:rFonts w:ascii="Times New Roman" w:eastAsia="Times New Roman" w:hAnsi="Times New Roman" w:cs="Times New Roman" w:hint="default"/>
        <w:b w:val="0"/>
        <w:bCs w:val="0"/>
        <w:i w:val="0"/>
        <w:iCs w:val="0"/>
        <w:w w:val="99"/>
        <w:sz w:val="24"/>
        <w:szCs w:val="24"/>
        <w:lang w:val="ru-RU" w:eastAsia="en-US" w:bidi="ar-SA"/>
      </w:rPr>
    </w:lvl>
    <w:lvl w:ilvl="1" w:tplc="774AE7B8">
      <w:numFmt w:val="bullet"/>
      <w:lvlText w:val="•"/>
      <w:lvlJc w:val="left"/>
      <w:pPr>
        <w:ind w:left="1392" w:hanging="284"/>
      </w:pPr>
      <w:rPr>
        <w:rFonts w:hint="default"/>
        <w:lang w:val="ru-RU" w:eastAsia="en-US" w:bidi="ar-SA"/>
      </w:rPr>
    </w:lvl>
    <w:lvl w:ilvl="2" w:tplc="43E4E070">
      <w:numFmt w:val="bullet"/>
      <w:lvlText w:val="•"/>
      <w:lvlJc w:val="left"/>
      <w:pPr>
        <w:ind w:left="2353" w:hanging="284"/>
      </w:pPr>
      <w:rPr>
        <w:rFonts w:hint="default"/>
        <w:lang w:val="ru-RU" w:eastAsia="en-US" w:bidi="ar-SA"/>
      </w:rPr>
    </w:lvl>
    <w:lvl w:ilvl="3" w:tplc="C7627B70">
      <w:numFmt w:val="bullet"/>
      <w:lvlText w:val="•"/>
      <w:lvlJc w:val="left"/>
      <w:pPr>
        <w:ind w:left="3313" w:hanging="284"/>
      </w:pPr>
      <w:rPr>
        <w:rFonts w:hint="default"/>
        <w:lang w:val="ru-RU" w:eastAsia="en-US" w:bidi="ar-SA"/>
      </w:rPr>
    </w:lvl>
    <w:lvl w:ilvl="4" w:tplc="F54631D8">
      <w:numFmt w:val="bullet"/>
      <w:lvlText w:val="•"/>
      <w:lvlJc w:val="left"/>
      <w:pPr>
        <w:ind w:left="4274" w:hanging="284"/>
      </w:pPr>
      <w:rPr>
        <w:rFonts w:hint="default"/>
        <w:lang w:val="ru-RU" w:eastAsia="en-US" w:bidi="ar-SA"/>
      </w:rPr>
    </w:lvl>
    <w:lvl w:ilvl="5" w:tplc="B3042856">
      <w:numFmt w:val="bullet"/>
      <w:lvlText w:val="•"/>
      <w:lvlJc w:val="left"/>
      <w:pPr>
        <w:ind w:left="5235" w:hanging="284"/>
      </w:pPr>
      <w:rPr>
        <w:rFonts w:hint="default"/>
        <w:lang w:val="ru-RU" w:eastAsia="en-US" w:bidi="ar-SA"/>
      </w:rPr>
    </w:lvl>
    <w:lvl w:ilvl="6" w:tplc="EFBCA8E2">
      <w:numFmt w:val="bullet"/>
      <w:lvlText w:val="•"/>
      <w:lvlJc w:val="left"/>
      <w:pPr>
        <w:ind w:left="6195" w:hanging="284"/>
      </w:pPr>
      <w:rPr>
        <w:rFonts w:hint="default"/>
        <w:lang w:val="ru-RU" w:eastAsia="en-US" w:bidi="ar-SA"/>
      </w:rPr>
    </w:lvl>
    <w:lvl w:ilvl="7" w:tplc="5F8E2BB0">
      <w:numFmt w:val="bullet"/>
      <w:lvlText w:val="•"/>
      <w:lvlJc w:val="left"/>
      <w:pPr>
        <w:ind w:left="7156" w:hanging="284"/>
      </w:pPr>
      <w:rPr>
        <w:rFonts w:hint="default"/>
        <w:lang w:val="ru-RU" w:eastAsia="en-US" w:bidi="ar-SA"/>
      </w:rPr>
    </w:lvl>
    <w:lvl w:ilvl="8" w:tplc="7578F884">
      <w:numFmt w:val="bullet"/>
      <w:lvlText w:val="•"/>
      <w:lvlJc w:val="left"/>
      <w:pPr>
        <w:ind w:left="8117" w:hanging="284"/>
      </w:pPr>
      <w:rPr>
        <w:rFonts w:hint="default"/>
        <w:lang w:val="ru-RU" w:eastAsia="en-US" w:bidi="ar-SA"/>
      </w:rPr>
    </w:lvl>
  </w:abstractNum>
  <w:abstractNum w:abstractNumId="2" w15:restartNumberingAfterBreak="0">
    <w:nsid w:val="2E930C5C"/>
    <w:multiLevelType w:val="hybridMultilevel"/>
    <w:tmpl w:val="9D38D938"/>
    <w:lvl w:ilvl="0" w:tplc="DAEC45E6">
      <w:start w:val="1"/>
      <w:numFmt w:val="decimal"/>
      <w:lvlText w:val="%1)"/>
      <w:lvlJc w:val="left"/>
      <w:pPr>
        <w:ind w:left="111" w:hanging="488"/>
      </w:pPr>
      <w:rPr>
        <w:rFonts w:ascii="Times New Roman" w:eastAsia="Times New Roman" w:hAnsi="Times New Roman" w:cs="Times New Roman" w:hint="default"/>
        <w:b w:val="0"/>
        <w:bCs w:val="0"/>
        <w:i w:val="0"/>
        <w:iCs w:val="0"/>
        <w:w w:val="99"/>
        <w:sz w:val="24"/>
        <w:szCs w:val="24"/>
        <w:lang w:val="ru-RU" w:eastAsia="en-US" w:bidi="ar-SA"/>
      </w:rPr>
    </w:lvl>
    <w:lvl w:ilvl="1" w:tplc="D8BC4E54">
      <w:numFmt w:val="bullet"/>
      <w:lvlText w:val="•"/>
      <w:lvlJc w:val="left"/>
      <w:pPr>
        <w:ind w:left="1108" w:hanging="488"/>
      </w:pPr>
      <w:rPr>
        <w:rFonts w:hint="default"/>
        <w:lang w:val="ru-RU" w:eastAsia="en-US" w:bidi="ar-SA"/>
      </w:rPr>
    </w:lvl>
    <w:lvl w:ilvl="2" w:tplc="79809252">
      <w:numFmt w:val="bullet"/>
      <w:lvlText w:val="•"/>
      <w:lvlJc w:val="left"/>
      <w:pPr>
        <w:ind w:left="2097" w:hanging="488"/>
      </w:pPr>
      <w:rPr>
        <w:rFonts w:hint="default"/>
        <w:lang w:val="ru-RU" w:eastAsia="en-US" w:bidi="ar-SA"/>
      </w:rPr>
    </w:lvl>
    <w:lvl w:ilvl="3" w:tplc="00425B36">
      <w:numFmt w:val="bullet"/>
      <w:lvlText w:val="•"/>
      <w:lvlJc w:val="left"/>
      <w:pPr>
        <w:ind w:left="3085" w:hanging="488"/>
      </w:pPr>
      <w:rPr>
        <w:rFonts w:hint="default"/>
        <w:lang w:val="ru-RU" w:eastAsia="en-US" w:bidi="ar-SA"/>
      </w:rPr>
    </w:lvl>
    <w:lvl w:ilvl="4" w:tplc="C3B6A39C">
      <w:numFmt w:val="bullet"/>
      <w:lvlText w:val="•"/>
      <w:lvlJc w:val="left"/>
      <w:pPr>
        <w:ind w:left="4074" w:hanging="488"/>
      </w:pPr>
      <w:rPr>
        <w:rFonts w:hint="default"/>
        <w:lang w:val="ru-RU" w:eastAsia="en-US" w:bidi="ar-SA"/>
      </w:rPr>
    </w:lvl>
    <w:lvl w:ilvl="5" w:tplc="45C869AC">
      <w:numFmt w:val="bullet"/>
      <w:lvlText w:val="•"/>
      <w:lvlJc w:val="left"/>
      <w:pPr>
        <w:ind w:left="5063" w:hanging="488"/>
      </w:pPr>
      <w:rPr>
        <w:rFonts w:hint="default"/>
        <w:lang w:val="ru-RU" w:eastAsia="en-US" w:bidi="ar-SA"/>
      </w:rPr>
    </w:lvl>
    <w:lvl w:ilvl="6" w:tplc="6714E9FC">
      <w:numFmt w:val="bullet"/>
      <w:lvlText w:val="•"/>
      <w:lvlJc w:val="left"/>
      <w:pPr>
        <w:ind w:left="6051" w:hanging="488"/>
      </w:pPr>
      <w:rPr>
        <w:rFonts w:hint="default"/>
        <w:lang w:val="ru-RU" w:eastAsia="en-US" w:bidi="ar-SA"/>
      </w:rPr>
    </w:lvl>
    <w:lvl w:ilvl="7" w:tplc="FCE2F1D4">
      <w:numFmt w:val="bullet"/>
      <w:lvlText w:val="•"/>
      <w:lvlJc w:val="left"/>
      <w:pPr>
        <w:ind w:left="7040" w:hanging="488"/>
      </w:pPr>
      <w:rPr>
        <w:rFonts w:hint="default"/>
        <w:lang w:val="ru-RU" w:eastAsia="en-US" w:bidi="ar-SA"/>
      </w:rPr>
    </w:lvl>
    <w:lvl w:ilvl="8" w:tplc="00AAF8E8">
      <w:numFmt w:val="bullet"/>
      <w:lvlText w:val="•"/>
      <w:lvlJc w:val="left"/>
      <w:pPr>
        <w:ind w:left="8029" w:hanging="488"/>
      </w:pPr>
      <w:rPr>
        <w:rFonts w:hint="default"/>
        <w:lang w:val="ru-RU" w:eastAsia="en-US" w:bidi="ar-SA"/>
      </w:rPr>
    </w:lvl>
  </w:abstractNum>
  <w:abstractNum w:abstractNumId="3" w15:restartNumberingAfterBreak="0">
    <w:nsid w:val="328678E8"/>
    <w:multiLevelType w:val="hybridMultilevel"/>
    <w:tmpl w:val="68CE38BC"/>
    <w:lvl w:ilvl="0" w:tplc="DDE2C644">
      <w:start w:val="1"/>
      <w:numFmt w:val="decimal"/>
      <w:lvlText w:val="%1)"/>
      <w:lvlJc w:val="left"/>
      <w:pPr>
        <w:ind w:left="825" w:hanging="360"/>
      </w:pPr>
      <w:rPr>
        <w:rFonts w:ascii="Times New Roman" w:eastAsia="Times New Roman" w:hAnsi="Times New Roman" w:cs="Times New Roman" w:hint="default"/>
        <w:b w:val="0"/>
        <w:bCs w:val="0"/>
        <w:i w:val="0"/>
        <w:iCs w:val="0"/>
        <w:w w:val="99"/>
        <w:sz w:val="24"/>
        <w:szCs w:val="24"/>
        <w:lang w:val="ru-RU" w:eastAsia="en-US" w:bidi="ar-SA"/>
      </w:rPr>
    </w:lvl>
    <w:lvl w:ilvl="1" w:tplc="C07CC520">
      <w:numFmt w:val="bullet"/>
      <w:lvlText w:val="•"/>
      <w:lvlJc w:val="left"/>
      <w:pPr>
        <w:ind w:left="2101" w:hanging="360"/>
      </w:pPr>
      <w:rPr>
        <w:rFonts w:hint="default"/>
        <w:lang w:val="ru-RU" w:eastAsia="en-US" w:bidi="ar-SA"/>
      </w:rPr>
    </w:lvl>
    <w:lvl w:ilvl="2" w:tplc="EC1A66B2">
      <w:numFmt w:val="bullet"/>
      <w:lvlText w:val="•"/>
      <w:lvlJc w:val="left"/>
      <w:pPr>
        <w:ind w:left="3382" w:hanging="360"/>
      </w:pPr>
      <w:rPr>
        <w:rFonts w:hint="default"/>
        <w:lang w:val="ru-RU" w:eastAsia="en-US" w:bidi="ar-SA"/>
      </w:rPr>
    </w:lvl>
    <w:lvl w:ilvl="3" w:tplc="3DF4435A">
      <w:numFmt w:val="bullet"/>
      <w:lvlText w:val="•"/>
      <w:lvlJc w:val="left"/>
      <w:pPr>
        <w:ind w:left="4663" w:hanging="360"/>
      </w:pPr>
      <w:rPr>
        <w:rFonts w:hint="default"/>
        <w:lang w:val="ru-RU" w:eastAsia="en-US" w:bidi="ar-SA"/>
      </w:rPr>
    </w:lvl>
    <w:lvl w:ilvl="4" w:tplc="285A5D36">
      <w:numFmt w:val="bullet"/>
      <w:lvlText w:val="•"/>
      <w:lvlJc w:val="left"/>
      <w:pPr>
        <w:ind w:left="5944" w:hanging="360"/>
      </w:pPr>
      <w:rPr>
        <w:rFonts w:hint="default"/>
        <w:lang w:val="ru-RU" w:eastAsia="en-US" w:bidi="ar-SA"/>
      </w:rPr>
    </w:lvl>
    <w:lvl w:ilvl="5" w:tplc="4E06D0F8">
      <w:numFmt w:val="bullet"/>
      <w:lvlText w:val="•"/>
      <w:lvlJc w:val="left"/>
      <w:pPr>
        <w:ind w:left="7225" w:hanging="360"/>
      </w:pPr>
      <w:rPr>
        <w:rFonts w:hint="default"/>
        <w:lang w:val="ru-RU" w:eastAsia="en-US" w:bidi="ar-SA"/>
      </w:rPr>
    </w:lvl>
    <w:lvl w:ilvl="6" w:tplc="4954AB54">
      <w:numFmt w:val="bullet"/>
      <w:lvlText w:val="•"/>
      <w:lvlJc w:val="left"/>
      <w:pPr>
        <w:ind w:left="8506" w:hanging="360"/>
      </w:pPr>
      <w:rPr>
        <w:rFonts w:hint="default"/>
        <w:lang w:val="ru-RU" w:eastAsia="en-US" w:bidi="ar-SA"/>
      </w:rPr>
    </w:lvl>
    <w:lvl w:ilvl="7" w:tplc="5BF07E06">
      <w:numFmt w:val="bullet"/>
      <w:lvlText w:val="•"/>
      <w:lvlJc w:val="left"/>
      <w:pPr>
        <w:ind w:left="9787" w:hanging="360"/>
      </w:pPr>
      <w:rPr>
        <w:rFonts w:hint="default"/>
        <w:lang w:val="ru-RU" w:eastAsia="en-US" w:bidi="ar-SA"/>
      </w:rPr>
    </w:lvl>
    <w:lvl w:ilvl="8" w:tplc="2EF4A236">
      <w:numFmt w:val="bullet"/>
      <w:lvlText w:val="•"/>
      <w:lvlJc w:val="left"/>
      <w:pPr>
        <w:ind w:left="11068" w:hanging="360"/>
      </w:pPr>
      <w:rPr>
        <w:rFonts w:hint="default"/>
        <w:lang w:val="ru-RU" w:eastAsia="en-US" w:bidi="ar-SA"/>
      </w:rPr>
    </w:lvl>
  </w:abstractNum>
  <w:abstractNum w:abstractNumId="4" w15:restartNumberingAfterBreak="0">
    <w:nsid w:val="3D494EF3"/>
    <w:multiLevelType w:val="hybridMultilevel"/>
    <w:tmpl w:val="FD14AEC2"/>
    <w:lvl w:ilvl="0" w:tplc="E7821B76">
      <w:start w:val="1"/>
      <w:numFmt w:val="decimal"/>
      <w:lvlText w:val="%1)"/>
      <w:lvlJc w:val="left"/>
      <w:pPr>
        <w:ind w:left="430" w:hanging="320"/>
      </w:pPr>
      <w:rPr>
        <w:rFonts w:ascii="Times New Roman" w:eastAsia="Times New Roman" w:hAnsi="Times New Roman" w:cs="Times New Roman" w:hint="default"/>
        <w:b w:val="0"/>
        <w:bCs w:val="0"/>
        <w:i w:val="0"/>
        <w:iCs w:val="0"/>
        <w:w w:val="99"/>
        <w:sz w:val="24"/>
        <w:szCs w:val="24"/>
        <w:lang w:val="ru-RU" w:eastAsia="en-US" w:bidi="ar-SA"/>
      </w:rPr>
    </w:lvl>
    <w:lvl w:ilvl="1" w:tplc="E6947664">
      <w:numFmt w:val="bullet"/>
      <w:lvlText w:val="•"/>
      <w:lvlJc w:val="left"/>
      <w:pPr>
        <w:ind w:left="1396" w:hanging="320"/>
      </w:pPr>
      <w:rPr>
        <w:rFonts w:hint="default"/>
        <w:lang w:val="ru-RU" w:eastAsia="en-US" w:bidi="ar-SA"/>
      </w:rPr>
    </w:lvl>
    <w:lvl w:ilvl="2" w:tplc="676C07CC">
      <w:numFmt w:val="bullet"/>
      <w:lvlText w:val="•"/>
      <w:lvlJc w:val="left"/>
      <w:pPr>
        <w:ind w:left="2353" w:hanging="320"/>
      </w:pPr>
      <w:rPr>
        <w:rFonts w:hint="default"/>
        <w:lang w:val="ru-RU" w:eastAsia="en-US" w:bidi="ar-SA"/>
      </w:rPr>
    </w:lvl>
    <w:lvl w:ilvl="3" w:tplc="72768436">
      <w:numFmt w:val="bullet"/>
      <w:lvlText w:val="•"/>
      <w:lvlJc w:val="left"/>
      <w:pPr>
        <w:ind w:left="3309" w:hanging="320"/>
      </w:pPr>
      <w:rPr>
        <w:rFonts w:hint="default"/>
        <w:lang w:val="ru-RU" w:eastAsia="en-US" w:bidi="ar-SA"/>
      </w:rPr>
    </w:lvl>
    <w:lvl w:ilvl="4" w:tplc="9C88A63A">
      <w:numFmt w:val="bullet"/>
      <w:lvlText w:val="•"/>
      <w:lvlJc w:val="left"/>
      <w:pPr>
        <w:ind w:left="4266" w:hanging="320"/>
      </w:pPr>
      <w:rPr>
        <w:rFonts w:hint="default"/>
        <w:lang w:val="ru-RU" w:eastAsia="en-US" w:bidi="ar-SA"/>
      </w:rPr>
    </w:lvl>
    <w:lvl w:ilvl="5" w:tplc="7BF04CFC">
      <w:numFmt w:val="bullet"/>
      <w:lvlText w:val="•"/>
      <w:lvlJc w:val="left"/>
      <w:pPr>
        <w:ind w:left="5223" w:hanging="320"/>
      </w:pPr>
      <w:rPr>
        <w:rFonts w:hint="default"/>
        <w:lang w:val="ru-RU" w:eastAsia="en-US" w:bidi="ar-SA"/>
      </w:rPr>
    </w:lvl>
    <w:lvl w:ilvl="6" w:tplc="F676CF2A">
      <w:numFmt w:val="bullet"/>
      <w:lvlText w:val="•"/>
      <w:lvlJc w:val="left"/>
      <w:pPr>
        <w:ind w:left="6179" w:hanging="320"/>
      </w:pPr>
      <w:rPr>
        <w:rFonts w:hint="default"/>
        <w:lang w:val="ru-RU" w:eastAsia="en-US" w:bidi="ar-SA"/>
      </w:rPr>
    </w:lvl>
    <w:lvl w:ilvl="7" w:tplc="FB522DF0">
      <w:numFmt w:val="bullet"/>
      <w:lvlText w:val="•"/>
      <w:lvlJc w:val="left"/>
      <w:pPr>
        <w:ind w:left="7136" w:hanging="320"/>
      </w:pPr>
      <w:rPr>
        <w:rFonts w:hint="default"/>
        <w:lang w:val="ru-RU" w:eastAsia="en-US" w:bidi="ar-SA"/>
      </w:rPr>
    </w:lvl>
    <w:lvl w:ilvl="8" w:tplc="D6041856">
      <w:numFmt w:val="bullet"/>
      <w:lvlText w:val="•"/>
      <w:lvlJc w:val="left"/>
      <w:pPr>
        <w:ind w:left="8093" w:hanging="320"/>
      </w:pPr>
      <w:rPr>
        <w:rFonts w:hint="default"/>
        <w:lang w:val="ru-RU" w:eastAsia="en-US" w:bidi="ar-SA"/>
      </w:rPr>
    </w:lvl>
  </w:abstractNum>
  <w:abstractNum w:abstractNumId="5" w15:restartNumberingAfterBreak="0">
    <w:nsid w:val="3E200804"/>
    <w:multiLevelType w:val="hybridMultilevel"/>
    <w:tmpl w:val="B2AC05FE"/>
    <w:lvl w:ilvl="0" w:tplc="533EF71E">
      <w:start w:val="2"/>
      <w:numFmt w:val="decimal"/>
      <w:lvlText w:val="%1."/>
      <w:lvlJc w:val="left"/>
      <w:pPr>
        <w:ind w:left="416" w:hanging="240"/>
      </w:pPr>
      <w:rPr>
        <w:rFonts w:ascii="Times New Roman" w:eastAsia="Times New Roman" w:hAnsi="Times New Roman" w:cs="Times New Roman" w:hint="default"/>
        <w:b w:val="0"/>
        <w:bCs w:val="0"/>
        <w:i w:val="0"/>
        <w:iCs w:val="0"/>
        <w:w w:val="100"/>
        <w:sz w:val="24"/>
        <w:szCs w:val="24"/>
        <w:lang w:val="ru-RU" w:eastAsia="en-US" w:bidi="ar-SA"/>
      </w:rPr>
    </w:lvl>
    <w:lvl w:ilvl="1" w:tplc="D19E13F6">
      <w:numFmt w:val="none"/>
      <w:lvlText w:val=""/>
      <w:lvlJc w:val="left"/>
      <w:pPr>
        <w:tabs>
          <w:tab w:val="num" w:pos="360"/>
        </w:tabs>
      </w:pPr>
    </w:lvl>
    <w:lvl w:ilvl="2" w:tplc="403A7990">
      <w:numFmt w:val="bullet"/>
      <w:lvlText w:val="•"/>
      <w:lvlJc w:val="left"/>
      <w:pPr>
        <w:ind w:left="2084" w:hanging="466"/>
      </w:pPr>
      <w:rPr>
        <w:rFonts w:hint="default"/>
        <w:lang w:val="ru-RU" w:eastAsia="en-US" w:bidi="ar-SA"/>
      </w:rPr>
    </w:lvl>
    <w:lvl w:ilvl="3" w:tplc="0A00F20E">
      <w:numFmt w:val="bullet"/>
      <w:lvlText w:val="•"/>
      <w:lvlJc w:val="left"/>
      <w:pPr>
        <w:ind w:left="3748" w:hanging="466"/>
      </w:pPr>
      <w:rPr>
        <w:rFonts w:hint="default"/>
        <w:lang w:val="ru-RU" w:eastAsia="en-US" w:bidi="ar-SA"/>
      </w:rPr>
    </w:lvl>
    <w:lvl w:ilvl="4" w:tplc="9EF6CB50">
      <w:numFmt w:val="bullet"/>
      <w:lvlText w:val="•"/>
      <w:lvlJc w:val="left"/>
      <w:pPr>
        <w:ind w:left="5412" w:hanging="466"/>
      </w:pPr>
      <w:rPr>
        <w:rFonts w:hint="default"/>
        <w:lang w:val="ru-RU" w:eastAsia="en-US" w:bidi="ar-SA"/>
      </w:rPr>
    </w:lvl>
    <w:lvl w:ilvl="5" w:tplc="5A3638E4">
      <w:numFmt w:val="bullet"/>
      <w:lvlText w:val="•"/>
      <w:lvlJc w:val="left"/>
      <w:pPr>
        <w:ind w:left="7077" w:hanging="466"/>
      </w:pPr>
      <w:rPr>
        <w:rFonts w:hint="default"/>
        <w:lang w:val="ru-RU" w:eastAsia="en-US" w:bidi="ar-SA"/>
      </w:rPr>
    </w:lvl>
    <w:lvl w:ilvl="6" w:tplc="10DADB94">
      <w:numFmt w:val="bullet"/>
      <w:lvlText w:val="•"/>
      <w:lvlJc w:val="left"/>
      <w:pPr>
        <w:ind w:left="8741" w:hanging="466"/>
      </w:pPr>
      <w:rPr>
        <w:rFonts w:hint="default"/>
        <w:lang w:val="ru-RU" w:eastAsia="en-US" w:bidi="ar-SA"/>
      </w:rPr>
    </w:lvl>
    <w:lvl w:ilvl="7" w:tplc="7428AE60">
      <w:numFmt w:val="bullet"/>
      <w:lvlText w:val="•"/>
      <w:lvlJc w:val="left"/>
      <w:pPr>
        <w:ind w:left="10405" w:hanging="466"/>
      </w:pPr>
      <w:rPr>
        <w:rFonts w:hint="default"/>
        <w:lang w:val="ru-RU" w:eastAsia="en-US" w:bidi="ar-SA"/>
      </w:rPr>
    </w:lvl>
    <w:lvl w:ilvl="8" w:tplc="33B62D46">
      <w:numFmt w:val="bullet"/>
      <w:lvlText w:val="•"/>
      <w:lvlJc w:val="left"/>
      <w:pPr>
        <w:ind w:left="12069" w:hanging="466"/>
      </w:pPr>
      <w:rPr>
        <w:rFonts w:hint="default"/>
        <w:lang w:val="ru-RU" w:eastAsia="en-US" w:bidi="ar-SA"/>
      </w:rPr>
    </w:lvl>
  </w:abstractNum>
  <w:abstractNum w:abstractNumId="6" w15:restartNumberingAfterBreak="0">
    <w:nsid w:val="44E67340"/>
    <w:multiLevelType w:val="hybridMultilevel"/>
    <w:tmpl w:val="242C1F52"/>
    <w:lvl w:ilvl="0" w:tplc="FC4EE332">
      <w:start w:val="4"/>
      <w:numFmt w:val="decimal"/>
      <w:lvlText w:val="%1"/>
      <w:lvlJc w:val="left"/>
      <w:pPr>
        <w:ind w:left="111" w:hanging="627"/>
      </w:pPr>
      <w:rPr>
        <w:rFonts w:hint="default"/>
        <w:lang w:val="ru-RU" w:eastAsia="en-US" w:bidi="ar-SA"/>
      </w:rPr>
    </w:lvl>
    <w:lvl w:ilvl="1" w:tplc="BA142FB4">
      <w:numFmt w:val="none"/>
      <w:lvlText w:val=""/>
      <w:lvlJc w:val="left"/>
      <w:pPr>
        <w:tabs>
          <w:tab w:val="num" w:pos="360"/>
        </w:tabs>
      </w:pPr>
    </w:lvl>
    <w:lvl w:ilvl="2" w:tplc="8186636C">
      <w:numFmt w:val="bullet"/>
      <w:lvlText w:val="•"/>
      <w:lvlJc w:val="left"/>
      <w:pPr>
        <w:ind w:left="2097" w:hanging="627"/>
      </w:pPr>
      <w:rPr>
        <w:rFonts w:hint="default"/>
        <w:lang w:val="ru-RU" w:eastAsia="en-US" w:bidi="ar-SA"/>
      </w:rPr>
    </w:lvl>
    <w:lvl w:ilvl="3" w:tplc="9AEE1BF0">
      <w:numFmt w:val="bullet"/>
      <w:lvlText w:val="•"/>
      <w:lvlJc w:val="left"/>
      <w:pPr>
        <w:ind w:left="3085" w:hanging="627"/>
      </w:pPr>
      <w:rPr>
        <w:rFonts w:hint="default"/>
        <w:lang w:val="ru-RU" w:eastAsia="en-US" w:bidi="ar-SA"/>
      </w:rPr>
    </w:lvl>
    <w:lvl w:ilvl="4" w:tplc="424E3F8C">
      <w:numFmt w:val="bullet"/>
      <w:lvlText w:val="•"/>
      <w:lvlJc w:val="left"/>
      <w:pPr>
        <w:ind w:left="4074" w:hanging="627"/>
      </w:pPr>
      <w:rPr>
        <w:rFonts w:hint="default"/>
        <w:lang w:val="ru-RU" w:eastAsia="en-US" w:bidi="ar-SA"/>
      </w:rPr>
    </w:lvl>
    <w:lvl w:ilvl="5" w:tplc="38A6BCB0">
      <w:numFmt w:val="bullet"/>
      <w:lvlText w:val="•"/>
      <w:lvlJc w:val="left"/>
      <w:pPr>
        <w:ind w:left="5063" w:hanging="627"/>
      </w:pPr>
      <w:rPr>
        <w:rFonts w:hint="default"/>
        <w:lang w:val="ru-RU" w:eastAsia="en-US" w:bidi="ar-SA"/>
      </w:rPr>
    </w:lvl>
    <w:lvl w:ilvl="6" w:tplc="64AC7330">
      <w:numFmt w:val="bullet"/>
      <w:lvlText w:val="•"/>
      <w:lvlJc w:val="left"/>
      <w:pPr>
        <w:ind w:left="6051" w:hanging="627"/>
      </w:pPr>
      <w:rPr>
        <w:rFonts w:hint="default"/>
        <w:lang w:val="ru-RU" w:eastAsia="en-US" w:bidi="ar-SA"/>
      </w:rPr>
    </w:lvl>
    <w:lvl w:ilvl="7" w:tplc="957894FC">
      <w:numFmt w:val="bullet"/>
      <w:lvlText w:val="•"/>
      <w:lvlJc w:val="left"/>
      <w:pPr>
        <w:ind w:left="7040" w:hanging="627"/>
      </w:pPr>
      <w:rPr>
        <w:rFonts w:hint="default"/>
        <w:lang w:val="ru-RU" w:eastAsia="en-US" w:bidi="ar-SA"/>
      </w:rPr>
    </w:lvl>
    <w:lvl w:ilvl="8" w:tplc="F7D2B4DE">
      <w:numFmt w:val="bullet"/>
      <w:lvlText w:val="•"/>
      <w:lvlJc w:val="left"/>
      <w:pPr>
        <w:ind w:left="8029" w:hanging="627"/>
      </w:pPr>
      <w:rPr>
        <w:rFonts w:hint="default"/>
        <w:lang w:val="ru-RU" w:eastAsia="en-US" w:bidi="ar-SA"/>
      </w:rPr>
    </w:lvl>
  </w:abstractNum>
  <w:abstractNum w:abstractNumId="7" w15:restartNumberingAfterBreak="0">
    <w:nsid w:val="470719E5"/>
    <w:multiLevelType w:val="hybridMultilevel"/>
    <w:tmpl w:val="54081DA6"/>
    <w:lvl w:ilvl="0" w:tplc="E2AC974C">
      <w:start w:val="1"/>
      <w:numFmt w:val="decimal"/>
      <w:lvlText w:val="%1."/>
      <w:lvlJc w:val="left"/>
      <w:pPr>
        <w:ind w:left="3786" w:hanging="567"/>
        <w:jc w:val="right"/>
      </w:pPr>
      <w:rPr>
        <w:rFonts w:ascii="Times New Roman" w:eastAsia="Times New Roman" w:hAnsi="Times New Roman" w:cs="Times New Roman" w:hint="default"/>
        <w:b/>
        <w:bCs/>
        <w:i w:val="0"/>
        <w:iCs w:val="0"/>
        <w:w w:val="100"/>
        <w:sz w:val="24"/>
        <w:szCs w:val="24"/>
        <w:lang w:val="ru-RU" w:eastAsia="en-US" w:bidi="ar-SA"/>
      </w:rPr>
    </w:lvl>
    <w:lvl w:ilvl="1" w:tplc="A6662154">
      <w:numFmt w:val="none"/>
      <w:lvlText w:val=""/>
      <w:lvlJc w:val="left"/>
      <w:pPr>
        <w:tabs>
          <w:tab w:val="num" w:pos="360"/>
        </w:tabs>
      </w:pPr>
    </w:lvl>
    <w:lvl w:ilvl="2" w:tplc="0DD4CD6A">
      <w:numFmt w:val="bullet"/>
      <w:lvlText w:val="•"/>
      <w:lvlJc w:val="left"/>
      <w:pPr>
        <w:ind w:left="3780" w:hanging="567"/>
      </w:pPr>
      <w:rPr>
        <w:rFonts w:hint="default"/>
        <w:lang w:val="ru-RU" w:eastAsia="en-US" w:bidi="ar-SA"/>
      </w:rPr>
    </w:lvl>
    <w:lvl w:ilvl="3" w:tplc="0E8C8C58">
      <w:numFmt w:val="bullet"/>
      <w:lvlText w:val="•"/>
      <w:lvlJc w:val="left"/>
      <w:pPr>
        <w:ind w:left="4558" w:hanging="567"/>
      </w:pPr>
      <w:rPr>
        <w:rFonts w:hint="default"/>
        <w:lang w:val="ru-RU" w:eastAsia="en-US" w:bidi="ar-SA"/>
      </w:rPr>
    </w:lvl>
    <w:lvl w:ilvl="4" w:tplc="89CA91CE">
      <w:numFmt w:val="bullet"/>
      <w:lvlText w:val="•"/>
      <w:lvlJc w:val="left"/>
      <w:pPr>
        <w:ind w:left="5336" w:hanging="567"/>
      </w:pPr>
      <w:rPr>
        <w:rFonts w:hint="default"/>
        <w:lang w:val="ru-RU" w:eastAsia="en-US" w:bidi="ar-SA"/>
      </w:rPr>
    </w:lvl>
    <w:lvl w:ilvl="5" w:tplc="06B6D4D4">
      <w:numFmt w:val="bullet"/>
      <w:lvlText w:val="•"/>
      <w:lvlJc w:val="left"/>
      <w:pPr>
        <w:ind w:left="6114" w:hanging="567"/>
      </w:pPr>
      <w:rPr>
        <w:rFonts w:hint="default"/>
        <w:lang w:val="ru-RU" w:eastAsia="en-US" w:bidi="ar-SA"/>
      </w:rPr>
    </w:lvl>
    <w:lvl w:ilvl="6" w:tplc="5C84BB3E">
      <w:numFmt w:val="bullet"/>
      <w:lvlText w:val="•"/>
      <w:lvlJc w:val="left"/>
      <w:pPr>
        <w:ind w:left="6893" w:hanging="567"/>
      </w:pPr>
      <w:rPr>
        <w:rFonts w:hint="default"/>
        <w:lang w:val="ru-RU" w:eastAsia="en-US" w:bidi="ar-SA"/>
      </w:rPr>
    </w:lvl>
    <w:lvl w:ilvl="7" w:tplc="AA1CA73A">
      <w:numFmt w:val="bullet"/>
      <w:lvlText w:val="•"/>
      <w:lvlJc w:val="left"/>
      <w:pPr>
        <w:ind w:left="7671" w:hanging="567"/>
      </w:pPr>
      <w:rPr>
        <w:rFonts w:hint="default"/>
        <w:lang w:val="ru-RU" w:eastAsia="en-US" w:bidi="ar-SA"/>
      </w:rPr>
    </w:lvl>
    <w:lvl w:ilvl="8" w:tplc="DEF601AE">
      <w:numFmt w:val="bullet"/>
      <w:lvlText w:val="•"/>
      <w:lvlJc w:val="left"/>
      <w:pPr>
        <w:ind w:left="8449" w:hanging="567"/>
      </w:pPr>
      <w:rPr>
        <w:rFonts w:hint="default"/>
        <w:lang w:val="ru-RU" w:eastAsia="en-US" w:bidi="ar-SA"/>
      </w:rPr>
    </w:lvl>
  </w:abstractNum>
  <w:abstractNum w:abstractNumId="8" w15:restartNumberingAfterBreak="0">
    <w:nsid w:val="4A3D5438"/>
    <w:multiLevelType w:val="multilevel"/>
    <w:tmpl w:val="C4CA1EA8"/>
    <w:lvl w:ilvl="0">
      <w:start w:val="1"/>
      <w:numFmt w:val="decimal"/>
      <w:lvlText w:val="%1"/>
      <w:lvlJc w:val="left"/>
      <w:pPr>
        <w:ind w:left="375" w:hanging="375"/>
      </w:pPr>
      <w:rPr>
        <w:rFonts w:hint="default"/>
      </w:rPr>
    </w:lvl>
    <w:lvl w:ilvl="1">
      <w:start w:val="1"/>
      <w:numFmt w:val="decimal"/>
      <w:lvlText w:val="%2."/>
      <w:lvlJc w:val="left"/>
      <w:pPr>
        <w:ind w:left="658" w:hanging="375"/>
      </w:pPr>
      <w:rPr>
        <w:rFonts w:ascii="Times New Roman" w:eastAsia="Times New Roman" w:hAnsi="Times New Roman" w:cs="Times New Roman"/>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AA6012F"/>
    <w:multiLevelType w:val="hybridMultilevel"/>
    <w:tmpl w:val="332A43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43531F"/>
    <w:multiLevelType w:val="hybridMultilevel"/>
    <w:tmpl w:val="0148627C"/>
    <w:lvl w:ilvl="0" w:tplc="9FF4F13C">
      <w:start w:val="3"/>
      <w:numFmt w:val="decimal"/>
      <w:lvlText w:val="%1."/>
      <w:lvlJc w:val="left"/>
      <w:pPr>
        <w:ind w:left="111" w:hanging="428"/>
      </w:pPr>
      <w:rPr>
        <w:rFonts w:ascii="Times New Roman" w:eastAsia="Times New Roman" w:hAnsi="Times New Roman" w:cs="Times New Roman" w:hint="default"/>
        <w:b w:val="0"/>
        <w:bCs w:val="0"/>
        <w:i w:val="0"/>
        <w:iCs w:val="0"/>
        <w:w w:val="100"/>
        <w:sz w:val="24"/>
        <w:szCs w:val="24"/>
        <w:lang w:val="ru-RU" w:eastAsia="en-US" w:bidi="ar-SA"/>
      </w:rPr>
    </w:lvl>
    <w:lvl w:ilvl="1" w:tplc="18327BBE">
      <w:start w:val="7"/>
      <w:numFmt w:val="decimal"/>
      <w:lvlText w:val="%2."/>
      <w:lvlJc w:val="left"/>
      <w:pPr>
        <w:ind w:left="2146" w:hanging="360"/>
        <w:jc w:val="right"/>
      </w:pPr>
      <w:rPr>
        <w:rFonts w:ascii="Times New Roman" w:eastAsia="Times New Roman" w:hAnsi="Times New Roman" w:cs="Times New Roman" w:hint="default"/>
        <w:b/>
        <w:bCs/>
        <w:i w:val="0"/>
        <w:iCs w:val="0"/>
        <w:w w:val="100"/>
        <w:sz w:val="24"/>
        <w:szCs w:val="24"/>
        <w:lang w:val="ru-RU" w:eastAsia="en-US" w:bidi="ar-SA"/>
      </w:rPr>
    </w:lvl>
    <w:lvl w:ilvl="2" w:tplc="8D94DDF6">
      <w:numFmt w:val="bullet"/>
      <w:lvlText w:val="•"/>
      <w:lvlJc w:val="left"/>
      <w:pPr>
        <w:ind w:left="3014" w:hanging="360"/>
      </w:pPr>
      <w:rPr>
        <w:rFonts w:hint="default"/>
        <w:lang w:val="ru-RU" w:eastAsia="en-US" w:bidi="ar-SA"/>
      </w:rPr>
    </w:lvl>
    <w:lvl w:ilvl="3" w:tplc="D584B708">
      <w:numFmt w:val="bullet"/>
      <w:lvlText w:val="•"/>
      <w:lvlJc w:val="left"/>
      <w:pPr>
        <w:ind w:left="3888" w:hanging="360"/>
      </w:pPr>
      <w:rPr>
        <w:rFonts w:hint="default"/>
        <w:lang w:val="ru-RU" w:eastAsia="en-US" w:bidi="ar-SA"/>
      </w:rPr>
    </w:lvl>
    <w:lvl w:ilvl="4" w:tplc="2BEA113A">
      <w:numFmt w:val="bullet"/>
      <w:lvlText w:val="•"/>
      <w:lvlJc w:val="left"/>
      <w:pPr>
        <w:ind w:left="4762" w:hanging="360"/>
      </w:pPr>
      <w:rPr>
        <w:rFonts w:hint="default"/>
        <w:lang w:val="ru-RU" w:eastAsia="en-US" w:bidi="ar-SA"/>
      </w:rPr>
    </w:lvl>
    <w:lvl w:ilvl="5" w:tplc="240E7566">
      <w:numFmt w:val="bullet"/>
      <w:lvlText w:val="•"/>
      <w:lvlJc w:val="left"/>
      <w:pPr>
        <w:ind w:left="5636" w:hanging="360"/>
      </w:pPr>
      <w:rPr>
        <w:rFonts w:hint="default"/>
        <w:lang w:val="ru-RU" w:eastAsia="en-US" w:bidi="ar-SA"/>
      </w:rPr>
    </w:lvl>
    <w:lvl w:ilvl="6" w:tplc="30768D0E">
      <w:numFmt w:val="bullet"/>
      <w:lvlText w:val="•"/>
      <w:lvlJc w:val="left"/>
      <w:pPr>
        <w:ind w:left="6510" w:hanging="360"/>
      </w:pPr>
      <w:rPr>
        <w:rFonts w:hint="default"/>
        <w:lang w:val="ru-RU" w:eastAsia="en-US" w:bidi="ar-SA"/>
      </w:rPr>
    </w:lvl>
    <w:lvl w:ilvl="7" w:tplc="B9D46F76">
      <w:numFmt w:val="bullet"/>
      <w:lvlText w:val="•"/>
      <w:lvlJc w:val="left"/>
      <w:pPr>
        <w:ind w:left="7384" w:hanging="360"/>
      </w:pPr>
      <w:rPr>
        <w:rFonts w:hint="default"/>
        <w:lang w:val="ru-RU" w:eastAsia="en-US" w:bidi="ar-SA"/>
      </w:rPr>
    </w:lvl>
    <w:lvl w:ilvl="8" w:tplc="8B7A6614">
      <w:numFmt w:val="bullet"/>
      <w:lvlText w:val="•"/>
      <w:lvlJc w:val="left"/>
      <w:pPr>
        <w:ind w:left="8258" w:hanging="360"/>
      </w:pPr>
      <w:rPr>
        <w:rFonts w:hint="default"/>
        <w:lang w:val="ru-RU" w:eastAsia="en-US" w:bidi="ar-SA"/>
      </w:rPr>
    </w:lvl>
  </w:abstractNum>
  <w:abstractNum w:abstractNumId="11" w15:restartNumberingAfterBreak="0">
    <w:nsid w:val="5E5C35DD"/>
    <w:multiLevelType w:val="hybridMultilevel"/>
    <w:tmpl w:val="4754E60C"/>
    <w:lvl w:ilvl="0" w:tplc="08C031B6">
      <w:start w:val="1"/>
      <w:numFmt w:val="decimal"/>
      <w:lvlText w:val="%1."/>
      <w:lvlJc w:val="left"/>
      <w:pPr>
        <w:ind w:left="678" w:hanging="567"/>
      </w:pPr>
      <w:rPr>
        <w:rFonts w:ascii="Times New Roman" w:eastAsia="Times New Roman" w:hAnsi="Times New Roman" w:cs="Times New Roman" w:hint="default"/>
        <w:b w:val="0"/>
        <w:bCs w:val="0"/>
        <w:i w:val="0"/>
        <w:iCs w:val="0"/>
        <w:w w:val="100"/>
        <w:sz w:val="24"/>
        <w:szCs w:val="24"/>
        <w:lang w:val="ru-RU" w:eastAsia="en-US" w:bidi="ar-SA"/>
      </w:rPr>
    </w:lvl>
    <w:lvl w:ilvl="1" w:tplc="59768500">
      <w:numFmt w:val="bullet"/>
      <w:lvlText w:val="•"/>
      <w:lvlJc w:val="left"/>
      <w:pPr>
        <w:ind w:left="1612" w:hanging="567"/>
      </w:pPr>
      <w:rPr>
        <w:rFonts w:hint="default"/>
        <w:lang w:val="ru-RU" w:eastAsia="en-US" w:bidi="ar-SA"/>
      </w:rPr>
    </w:lvl>
    <w:lvl w:ilvl="2" w:tplc="E396B376">
      <w:numFmt w:val="bullet"/>
      <w:lvlText w:val="•"/>
      <w:lvlJc w:val="left"/>
      <w:pPr>
        <w:ind w:left="2545" w:hanging="567"/>
      </w:pPr>
      <w:rPr>
        <w:rFonts w:hint="default"/>
        <w:lang w:val="ru-RU" w:eastAsia="en-US" w:bidi="ar-SA"/>
      </w:rPr>
    </w:lvl>
    <w:lvl w:ilvl="3" w:tplc="5FB899D0">
      <w:numFmt w:val="bullet"/>
      <w:lvlText w:val="•"/>
      <w:lvlJc w:val="left"/>
      <w:pPr>
        <w:ind w:left="3477" w:hanging="567"/>
      </w:pPr>
      <w:rPr>
        <w:rFonts w:hint="default"/>
        <w:lang w:val="ru-RU" w:eastAsia="en-US" w:bidi="ar-SA"/>
      </w:rPr>
    </w:lvl>
    <w:lvl w:ilvl="4" w:tplc="6ADA9388">
      <w:numFmt w:val="bullet"/>
      <w:lvlText w:val="•"/>
      <w:lvlJc w:val="left"/>
      <w:pPr>
        <w:ind w:left="4410" w:hanging="567"/>
      </w:pPr>
      <w:rPr>
        <w:rFonts w:hint="default"/>
        <w:lang w:val="ru-RU" w:eastAsia="en-US" w:bidi="ar-SA"/>
      </w:rPr>
    </w:lvl>
    <w:lvl w:ilvl="5" w:tplc="605AB884">
      <w:numFmt w:val="bullet"/>
      <w:lvlText w:val="•"/>
      <w:lvlJc w:val="left"/>
      <w:pPr>
        <w:ind w:left="5343" w:hanging="567"/>
      </w:pPr>
      <w:rPr>
        <w:rFonts w:hint="default"/>
        <w:lang w:val="ru-RU" w:eastAsia="en-US" w:bidi="ar-SA"/>
      </w:rPr>
    </w:lvl>
    <w:lvl w:ilvl="6" w:tplc="1B04F17C">
      <w:numFmt w:val="bullet"/>
      <w:lvlText w:val="•"/>
      <w:lvlJc w:val="left"/>
      <w:pPr>
        <w:ind w:left="6275" w:hanging="567"/>
      </w:pPr>
      <w:rPr>
        <w:rFonts w:hint="default"/>
        <w:lang w:val="ru-RU" w:eastAsia="en-US" w:bidi="ar-SA"/>
      </w:rPr>
    </w:lvl>
    <w:lvl w:ilvl="7" w:tplc="D5B2A19C">
      <w:numFmt w:val="bullet"/>
      <w:lvlText w:val="•"/>
      <w:lvlJc w:val="left"/>
      <w:pPr>
        <w:ind w:left="7208" w:hanging="567"/>
      </w:pPr>
      <w:rPr>
        <w:rFonts w:hint="default"/>
        <w:lang w:val="ru-RU" w:eastAsia="en-US" w:bidi="ar-SA"/>
      </w:rPr>
    </w:lvl>
    <w:lvl w:ilvl="8" w:tplc="4DDECC02">
      <w:numFmt w:val="bullet"/>
      <w:lvlText w:val="•"/>
      <w:lvlJc w:val="left"/>
      <w:pPr>
        <w:ind w:left="8141" w:hanging="567"/>
      </w:pPr>
      <w:rPr>
        <w:rFonts w:hint="default"/>
        <w:lang w:val="ru-RU" w:eastAsia="en-US" w:bidi="ar-SA"/>
      </w:rPr>
    </w:lvl>
  </w:abstractNum>
  <w:abstractNum w:abstractNumId="12" w15:restartNumberingAfterBreak="0">
    <w:nsid w:val="633836E4"/>
    <w:multiLevelType w:val="multilevel"/>
    <w:tmpl w:val="C4CA1EA8"/>
    <w:lvl w:ilvl="0">
      <w:start w:val="1"/>
      <w:numFmt w:val="decimal"/>
      <w:lvlText w:val="%1"/>
      <w:lvlJc w:val="left"/>
      <w:pPr>
        <w:ind w:left="375" w:hanging="375"/>
      </w:pPr>
      <w:rPr>
        <w:rFonts w:hint="default"/>
      </w:rPr>
    </w:lvl>
    <w:lvl w:ilvl="1">
      <w:start w:val="1"/>
      <w:numFmt w:val="decimal"/>
      <w:lvlText w:val="%2."/>
      <w:lvlJc w:val="left"/>
      <w:pPr>
        <w:ind w:left="658" w:hanging="375"/>
      </w:pPr>
      <w:rPr>
        <w:rFonts w:ascii="Times New Roman" w:eastAsia="Times New Roman" w:hAnsi="Times New Roman" w:cs="Times New Roman"/>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C7220A"/>
    <w:multiLevelType w:val="multilevel"/>
    <w:tmpl w:val="1912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C0FE7"/>
    <w:multiLevelType w:val="hybridMultilevel"/>
    <w:tmpl w:val="7130A31E"/>
    <w:lvl w:ilvl="0" w:tplc="1DBAB0B4">
      <w:start w:val="1"/>
      <w:numFmt w:val="decimal"/>
      <w:lvlText w:val="%1)"/>
      <w:lvlJc w:val="left"/>
      <w:pPr>
        <w:ind w:left="111" w:hanging="284"/>
      </w:pPr>
      <w:rPr>
        <w:rFonts w:ascii="Times New Roman" w:eastAsia="Times New Roman" w:hAnsi="Times New Roman" w:cs="Times New Roman" w:hint="default"/>
        <w:b w:val="0"/>
        <w:bCs w:val="0"/>
        <w:i w:val="0"/>
        <w:iCs w:val="0"/>
        <w:w w:val="99"/>
        <w:sz w:val="24"/>
        <w:szCs w:val="24"/>
        <w:lang w:val="ru-RU" w:eastAsia="en-US" w:bidi="ar-SA"/>
      </w:rPr>
    </w:lvl>
    <w:lvl w:ilvl="1" w:tplc="92543AE8">
      <w:numFmt w:val="bullet"/>
      <w:lvlText w:val="•"/>
      <w:lvlJc w:val="left"/>
      <w:pPr>
        <w:ind w:left="1108" w:hanging="284"/>
      </w:pPr>
      <w:rPr>
        <w:rFonts w:hint="default"/>
        <w:lang w:val="ru-RU" w:eastAsia="en-US" w:bidi="ar-SA"/>
      </w:rPr>
    </w:lvl>
    <w:lvl w:ilvl="2" w:tplc="556212F0">
      <w:numFmt w:val="bullet"/>
      <w:lvlText w:val="•"/>
      <w:lvlJc w:val="left"/>
      <w:pPr>
        <w:ind w:left="2097" w:hanging="284"/>
      </w:pPr>
      <w:rPr>
        <w:rFonts w:hint="default"/>
        <w:lang w:val="ru-RU" w:eastAsia="en-US" w:bidi="ar-SA"/>
      </w:rPr>
    </w:lvl>
    <w:lvl w:ilvl="3" w:tplc="FFFCF046">
      <w:numFmt w:val="bullet"/>
      <w:lvlText w:val="•"/>
      <w:lvlJc w:val="left"/>
      <w:pPr>
        <w:ind w:left="3085" w:hanging="284"/>
      </w:pPr>
      <w:rPr>
        <w:rFonts w:hint="default"/>
        <w:lang w:val="ru-RU" w:eastAsia="en-US" w:bidi="ar-SA"/>
      </w:rPr>
    </w:lvl>
    <w:lvl w:ilvl="4" w:tplc="7116B576">
      <w:numFmt w:val="bullet"/>
      <w:lvlText w:val="•"/>
      <w:lvlJc w:val="left"/>
      <w:pPr>
        <w:ind w:left="4074" w:hanging="284"/>
      </w:pPr>
      <w:rPr>
        <w:rFonts w:hint="default"/>
        <w:lang w:val="ru-RU" w:eastAsia="en-US" w:bidi="ar-SA"/>
      </w:rPr>
    </w:lvl>
    <w:lvl w:ilvl="5" w:tplc="14820986">
      <w:numFmt w:val="bullet"/>
      <w:lvlText w:val="•"/>
      <w:lvlJc w:val="left"/>
      <w:pPr>
        <w:ind w:left="5063" w:hanging="284"/>
      </w:pPr>
      <w:rPr>
        <w:rFonts w:hint="default"/>
        <w:lang w:val="ru-RU" w:eastAsia="en-US" w:bidi="ar-SA"/>
      </w:rPr>
    </w:lvl>
    <w:lvl w:ilvl="6" w:tplc="9D44B1E6">
      <w:numFmt w:val="bullet"/>
      <w:lvlText w:val="•"/>
      <w:lvlJc w:val="left"/>
      <w:pPr>
        <w:ind w:left="6051" w:hanging="284"/>
      </w:pPr>
      <w:rPr>
        <w:rFonts w:hint="default"/>
        <w:lang w:val="ru-RU" w:eastAsia="en-US" w:bidi="ar-SA"/>
      </w:rPr>
    </w:lvl>
    <w:lvl w:ilvl="7" w:tplc="423C80EC">
      <w:numFmt w:val="bullet"/>
      <w:lvlText w:val="•"/>
      <w:lvlJc w:val="left"/>
      <w:pPr>
        <w:ind w:left="7040" w:hanging="284"/>
      </w:pPr>
      <w:rPr>
        <w:rFonts w:hint="default"/>
        <w:lang w:val="ru-RU" w:eastAsia="en-US" w:bidi="ar-SA"/>
      </w:rPr>
    </w:lvl>
    <w:lvl w:ilvl="8" w:tplc="514AF982">
      <w:numFmt w:val="bullet"/>
      <w:lvlText w:val="•"/>
      <w:lvlJc w:val="left"/>
      <w:pPr>
        <w:ind w:left="8029" w:hanging="284"/>
      </w:pPr>
      <w:rPr>
        <w:rFonts w:hint="default"/>
        <w:lang w:val="ru-RU" w:eastAsia="en-US" w:bidi="ar-SA"/>
      </w:rPr>
    </w:lvl>
  </w:abstractNum>
  <w:abstractNum w:abstractNumId="15" w15:restartNumberingAfterBreak="0">
    <w:nsid w:val="7D8073A0"/>
    <w:multiLevelType w:val="hybridMultilevel"/>
    <w:tmpl w:val="4BCEA256"/>
    <w:lvl w:ilvl="0" w:tplc="CF1265AE">
      <w:start w:val="9"/>
      <w:numFmt w:val="decimal"/>
      <w:lvlText w:val="%1."/>
      <w:lvlJc w:val="left"/>
      <w:pPr>
        <w:ind w:left="4537" w:hanging="360"/>
      </w:pPr>
      <w:rPr>
        <w:rFonts w:hint="default"/>
      </w:rPr>
    </w:lvl>
    <w:lvl w:ilvl="1" w:tplc="04190019" w:tentative="1">
      <w:start w:val="1"/>
      <w:numFmt w:val="lowerLetter"/>
      <w:lvlText w:val="%2."/>
      <w:lvlJc w:val="left"/>
      <w:pPr>
        <w:ind w:left="5257" w:hanging="360"/>
      </w:pPr>
    </w:lvl>
    <w:lvl w:ilvl="2" w:tplc="0419001B" w:tentative="1">
      <w:start w:val="1"/>
      <w:numFmt w:val="lowerRoman"/>
      <w:lvlText w:val="%3."/>
      <w:lvlJc w:val="right"/>
      <w:pPr>
        <w:ind w:left="5977" w:hanging="180"/>
      </w:pPr>
    </w:lvl>
    <w:lvl w:ilvl="3" w:tplc="0419000F" w:tentative="1">
      <w:start w:val="1"/>
      <w:numFmt w:val="decimal"/>
      <w:lvlText w:val="%4."/>
      <w:lvlJc w:val="left"/>
      <w:pPr>
        <w:ind w:left="6697" w:hanging="360"/>
      </w:pPr>
    </w:lvl>
    <w:lvl w:ilvl="4" w:tplc="04190019" w:tentative="1">
      <w:start w:val="1"/>
      <w:numFmt w:val="lowerLetter"/>
      <w:lvlText w:val="%5."/>
      <w:lvlJc w:val="left"/>
      <w:pPr>
        <w:ind w:left="7417" w:hanging="360"/>
      </w:pPr>
    </w:lvl>
    <w:lvl w:ilvl="5" w:tplc="0419001B" w:tentative="1">
      <w:start w:val="1"/>
      <w:numFmt w:val="lowerRoman"/>
      <w:lvlText w:val="%6."/>
      <w:lvlJc w:val="right"/>
      <w:pPr>
        <w:ind w:left="8137" w:hanging="180"/>
      </w:pPr>
    </w:lvl>
    <w:lvl w:ilvl="6" w:tplc="0419000F" w:tentative="1">
      <w:start w:val="1"/>
      <w:numFmt w:val="decimal"/>
      <w:lvlText w:val="%7."/>
      <w:lvlJc w:val="left"/>
      <w:pPr>
        <w:ind w:left="8857" w:hanging="360"/>
      </w:pPr>
    </w:lvl>
    <w:lvl w:ilvl="7" w:tplc="04190019" w:tentative="1">
      <w:start w:val="1"/>
      <w:numFmt w:val="lowerLetter"/>
      <w:lvlText w:val="%8."/>
      <w:lvlJc w:val="left"/>
      <w:pPr>
        <w:ind w:left="9577" w:hanging="360"/>
      </w:pPr>
    </w:lvl>
    <w:lvl w:ilvl="8" w:tplc="0419001B" w:tentative="1">
      <w:start w:val="1"/>
      <w:numFmt w:val="lowerRoman"/>
      <w:lvlText w:val="%9."/>
      <w:lvlJc w:val="right"/>
      <w:pPr>
        <w:ind w:left="10297" w:hanging="180"/>
      </w:pPr>
    </w:lvl>
  </w:abstractNum>
  <w:num w:numId="1">
    <w:abstractNumId w:val="3"/>
  </w:num>
  <w:num w:numId="2">
    <w:abstractNumId w:val="5"/>
  </w:num>
  <w:num w:numId="3">
    <w:abstractNumId w:val="11"/>
  </w:num>
  <w:num w:numId="4">
    <w:abstractNumId w:val="14"/>
  </w:num>
  <w:num w:numId="5">
    <w:abstractNumId w:val="10"/>
  </w:num>
  <w:num w:numId="6">
    <w:abstractNumId w:val="4"/>
  </w:num>
  <w:num w:numId="7">
    <w:abstractNumId w:val="0"/>
  </w:num>
  <w:num w:numId="8">
    <w:abstractNumId w:val="1"/>
  </w:num>
  <w:num w:numId="9">
    <w:abstractNumId w:val="6"/>
  </w:num>
  <w:num w:numId="10">
    <w:abstractNumId w:val="2"/>
  </w:num>
  <w:num w:numId="11">
    <w:abstractNumId w:val="7"/>
  </w:num>
  <w:num w:numId="12">
    <w:abstractNumId w:val="13"/>
  </w:num>
  <w:num w:numId="13">
    <w:abstractNumId w:val="15"/>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3A"/>
    <w:rsid w:val="000011EA"/>
    <w:rsid w:val="00003760"/>
    <w:rsid w:val="00013A1C"/>
    <w:rsid w:val="00030488"/>
    <w:rsid w:val="0003602D"/>
    <w:rsid w:val="000406A9"/>
    <w:rsid w:val="000436DF"/>
    <w:rsid w:val="00064FB4"/>
    <w:rsid w:val="00073BB1"/>
    <w:rsid w:val="000740F4"/>
    <w:rsid w:val="00075508"/>
    <w:rsid w:val="00076B67"/>
    <w:rsid w:val="000809E3"/>
    <w:rsid w:val="000A5EB8"/>
    <w:rsid w:val="000B0DF6"/>
    <w:rsid w:val="000B1DDC"/>
    <w:rsid w:val="000B3C36"/>
    <w:rsid w:val="000D5F78"/>
    <w:rsid w:val="000D6015"/>
    <w:rsid w:val="000E2E20"/>
    <w:rsid w:val="000E2F51"/>
    <w:rsid w:val="000F1A1A"/>
    <w:rsid w:val="000F323F"/>
    <w:rsid w:val="00134EB3"/>
    <w:rsid w:val="00137609"/>
    <w:rsid w:val="001521E7"/>
    <w:rsid w:val="00163829"/>
    <w:rsid w:val="00163D47"/>
    <w:rsid w:val="00180FC8"/>
    <w:rsid w:val="00183A81"/>
    <w:rsid w:val="00184276"/>
    <w:rsid w:val="001975A7"/>
    <w:rsid w:val="001B2585"/>
    <w:rsid w:val="001B4E5A"/>
    <w:rsid w:val="001B7174"/>
    <w:rsid w:val="001B7331"/>
    <w:rsid w:val="001B7687"/>
    <w:rsid w:val="001D10FE"/>
    <w:rsid w:val="001D4F81"/>
    <w:rsid w:val="001D6583"/>
    <w:rsid w:val="00231724"/>
    <w:rsid w:val="00233809"/>
    <w:rsid w:val="0024532D"/>
    <w:rsid w:val="002457D8"/>
    <w:rsid w:val="0025114A"/>
    <w:rsid w:val="00254113"/>
    <w:rsid w:val="002719F7"/>
    <w:rsid w:val="00277950"/>
    <w:rsid w:val="00285B49"/>
    <w:rsid w:val="002B5F9C"/>
    <w:rsid w:val="002C173E"/>
    <w:rsid w:val="002E0B59"/>
    <w:rsid w:val="00301568"/>
    <w:rsid w:val="00327829"/>
    <w:rsid w:val="003324A8"/>
    <w:rsid w:val="0033280C"/>
    <w:rsid w:val="003427A3"/>
    <w:rsid w:val="0037158D"/>
    <w:rsid w:val="003A4BD8"/>
    <w:rsid w:val="003A6286"/>
    <w:rsid w:val="003B1A46"/>
    <w:rsid w:val="003B57DC"/>
    <w:rsid w:val="003C75A7"/>
    <w:rsid w:val="00400D41"/>
    <w:rsid w:val="00407984"/>
    <w:rsid w:val="0042163A"/>
    <w:rsid w:val="00421833"/>
    <w:rsid w:val="004534F5"/>
    <w:rsid w:val="00464D1F"/>
    <w:rsid w:val="004802B1"/>
    <w:rsid w:val="00481A84"/>
    <w:rsid w:val="004C4384"/>
    <w:rsid w:val="004D43B9"/>
    <w:rsid w:val="004F76DD"/>
    <w:rsid w:val="005012A8"/>
    <w:rsid w:val="00521E45"/>
    <w:rsid w:val="005258BF"/>
    <w:rsid w:val="0055016D"/>
    <w:rsid w:val="005509AD"/>
    <w:rsid w:val="005513EF"/>
    <w:rsid w:val="005567FA"/>
    <w:rsid w:val="00592A0A"/>
    <w:rsid w:val="005B5967"/>
    <w:rsid w:val="005C0698"/>
    <w:rsid w:val="005C0891"/>
    <w:rsid w:val="0061437B"/>
    <w:rsid w:val="00620874"/>
    <w:rsid w:val="006352A8"/>
    <w:rsid w:val="0065041C"/>
    <w:rsid w:val="006666C3"/>
    <w:rsid w:val="00676020"/>
    <w:rsid w:val="00681466"/>
    <w:rsid w:val="006A20DA"/>
    <w:rsid w:val="006B6D72"/>
    <w:rsid w:val="006C70F9"/>
    <w:rsid w:val="006E26E6"/>
    <w:rsid w:val="006E3F9C"/>
    <w:rsid w:val="006E61D6"/>
    <w:rsid w:val="006F32F3"/>
    <w:rsid w:val="00703F1E"/>
    <w:rsid w:val="00704B10"/>
    <w:rsid w:val="00712BD2"/>
    <w:rsid w:val="00717710"/>
    <w:rsid w:val="007177DE"/>
    <w:rsid w:val="00723C54"/>
    <w:rsid w:val="0072491C"/>
    <w:rsid w:val="00726F25"/>
    <w:rsid w:val="00747DDD"/>
    <w:rsid w:val="0076039E"/>
    <w:rsid w:val="00767A92"/>
    <w:rsid w:val="00770947"/>
    <w:rsid w:val="007767BC"/>
    <w:rsid w:val="007A2927"/>
    <w:rsid w:val="007B0F18"/>
    <w:rsid w:val="007C541D"/>
    <w:rsid w:val="007C5631"/>
    <w:rsid w:val="007C62E8"/>
    <w:rsid w:val="007D450C"/>
    <w:rsid w:val="007E194F"/>
    <w:rsid w:val="00813CD2"/>
    <w:rsid w:val="00817B94"/>
    <w:rsid w:val="00822B05"/>
    <w:rsid w:val="00824C92"/>
    <w:rsid w:val="0082678E"/>
    <w:rsid w:val="00833AE3"/>
    <w:rsid w:val="0085025D"/>
    <w:rsid w:val="0085334F"/>
    <w:rsid w:val="008672D3"/>
    <w:rsid w:val="0087065E"/>
    <w:rsid w:val="00883633"/>
    <w:rsid w:val="00895012"/>
    <w:rsid w:val="008A36FD"/>
    <w:rsid w:val="008D02A9"/>
    <w:rsid w:val="008D4CAE"/>
    <w:rsid w:val="008F5DBC"/>
    <w:rsid w:val="008F6B51"/>
    <w:rsid w:val="00900461"/>
    <w:rsid w:val="00904CF3"/>
    <w:rsid w:val="00910D2F"/>
    <w:rsid w:val="00914358"/>
    <w:rsid w:val="009149FD"/>
    <w:rsid w:val="009324C2"/>
    <w:rsid w:val="00956985"/>
    <w:rsid w:val="00960A0B"/>
    <w:rsid w:val="0099431D"/>
    <w:rsid w:val="0099605E"/>
    <w:rsid w:val="00997467"/>
    <w:rsid w:val="009B2D01"/>
    <w:rsid w:val="009D2548"/>
    <w:rsid w:val="009D6E58"/>
    <w:rsid w:val="009D76C7"/>
    <w:rsid w:val="009E517B"/>
    <w:rsid w:val="00A12802"/>
    <w:rsid w:val="00A20EF5"/>
    <w:rsid w:val="00A224B4"/>
    <w:rsid w:val="00A337DC"/>
    <w:rsid w:val="00A706E1"/>
    <w:rsid w:val="00A72ADD"/>
    <w:rsid w:val="00A764F6"/>
    <w:rsid w:val="00A76DB9"/>
    <w:rsid w:val="00A91E1C"/>
    <w:rsid w:val="00AA7B77"/>
    <w:rsid w:val="00AE25A9"/>
    <w:rsid w:val="00AE2EF7"/>
    <w:rsid w:val="00AE443C"/>
    <w:rsid w:val="00AF381A"/>
    <w:rsid w:val="00AF5E91"/>
    <w:rsid w:val="00B14A37"/>
    <w:rsid w:val="00B16C63"/>
    <w:rsid w:val="00B2098D"/>
    <w:rsid w:val="00B44462"/>
    <w:rsid w:val="00B61D21"/>
    <w:rsid w:val="00B742AD"/>
    <w:rsid w:val="00B8042C"/>
    <w:rsid w:val="00B9364A"/>
    <w:rsid w:val="00BB4D80"/>
    <w:rsid w:val="00BB7B96"/>
    <w:rsid w:val="00BC1B98"/>
    <w:rsid w:val="00BE44BF"/>
    <w:rsid w:val="00BF087E"/>
    <w:rsid w:val="00C21157"/>
    <w:rsid w:val="00C223B6"/>
    <w:rsid w:val="00C27705"/>
    <w:rsid w:val="00C31D43"/>
    <w:rsid w:val="00C3663B"/>
    <w:rsid w:val="00C5512F"/>
    <w:rsid w:val="00C65FB3"/>
    <w:rsid w:val="00CA04B8"/>
    <w:rsid w:val="00CA1298"/>
    <w:rsid w:val="00CA28FD"/>
    <w:rsid w:val="00CC0150"/>
    <w:rsid w:val="00CD6A78"/>
    <w:rsid w:val="00CE25CB"/>
    <w:rsid w:val="00D26E3C"/>
    <w:rsid w:val="00D4204F"/>
    <w:rsid w:val="00D437D9"/>
    <w:rsid w:val="00D557E8"/>
    <w:rsid w:val="00D82F9B"/>
    <w:rsid w:val="00D87E29"/>
    <w:rsid w:val="00DB1C49"/>
    <w:rsid w:val="00DE4C7F"/>
    <w:rsid w:val="00DE68D3"/>
    <w:rsid w:val="00DF0580"/>
    <w:rsid w:val="00DF4D47"/>
    <w:rsid w:val="00DF6E80"/>
    <w:rsid w:val="00E27DA6"/>
    <w:rsid w:val="00E31721"/>
    <w:rsid w:val="00E622E8"/>
    <w:rsid w:val="00E74C13"/>
    <w:rsid w:val="00E91CA8"/>
    <w:rsid w:val="00EB7BEB"/>
    <w:rsid w:val="00EC54EA"/>
    <w:rsid w:val="00EF3F2D"/>
    <w:rsid w:val="00F05E03"/>
    <w:rsid w:val="00F12333"/>
    <w:rsid w:val="00F273F1"/>
    <w:rsid w:val="00F56802"/>
    <w:rsid w:val="00F71258"/>
    <w:rsid w:val="00F75BF7"/>
    <w:rsid w:val="00F76056"/>
    <w:rsid w:val="00F81693"/>
    <w:rsid w:val="00FB28C1"/>
    <w:rsid w:val="00FC0562"/>
    <w:rsid w:val="00FC72F6"/>
    <w:rsid w:val="00FD75ED"/>
    <w:rsid w:val="00FE1B73"/>
    <w:rsid w:val="00FE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21B68-841C-4F1C-AEBC-DEB75607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2163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2163A"/>
    <w:tblPr>
      <w:tblInd w:w="0" w:type="dxa"/>
      <w:tblCellMar>
        <w:top w:w="0" w:type="dxa"/>
        <w:left w:w="0" w:type="dxa"/>
        <w:bottom w:w="0" w:type="dxa"/>
        <w:right w:w="0" w:type="dxa"/>
      </w:tblCellMar>
    </w:tblPr>
  </w:style>
  <w:style w:type="paragraph" w:styleId="a3">
    <w:name w:val="Body Text"/>
    <w:basedOn w:val="a"/>
    <w:link w:val="a4"/>
    <w:uiPriority w:val="1"/>
    <w:qFormat/>
    <w:rsid w:val="0042163A"/>
    <w:pPr>
      <w:ind w:left="111"/>
    </w:pPr>
    <w:rPr>
      <w:sz w:val="24"/>
      <w:szCs w:val="24"/>
    </w:rPr>
  </w:style>
  <w:style w:type="paragraph" w:styleId="a5">
    <w:name w:val="List Paragraph"/>
    <w:basedOn w:val="a"/>
    <w:uiPriority w:val="34"/>
    <w:qFormat/>
    <w:rsid w:val="0042163A"/>
    <w:pPr>
      <w:ind w:left="111"/>
      <w:jc w:val="both"/>
    </w:pPr>
  </w:style>
  <w:style w:type="paragraph" w:customStyle="1" w:styleId="TableParagraph">
    <w:name w:val="Table Paragraph"/>
    <w:basedOn w:val="a"/>
    <w:uiPriority w:val="1"/>
    <w:qFormat/>
    <w:rsid w:val="0042163A"/>
    <w:pPr>
      <w:ind w:left="105"/>
    </w:pPr>
  </w:style>
  <w:style w:type="character" w:styleId="a6">
    <w:name w:val="Hyperlink"/>
    <w:basedOn w:val="a0"/>
    <w:uiPriority w:val="99"/>
    <w:unhideWhenUsed/>
    <w:rsid w:val="00D87E29"/>
    <w:rPr>
      <w:color w:val="0000FF"/>
      <w:u w:val="single"/>
    </w:rPr>
  </w:style>
  <w:style w:type="character" w:customStyle="1" w:styleId="a4">
    <w:name w:val="Основной текст Знак"/>
    <w:basedOn w:val="a0"/>
    <w:link w:val="a3"/>
    <w:uiPriority w:val="1"/>
    <w:rsid w:val="00DF0580"/>
    <w:rPr>
      <w:rFonts w:ascii="Times New Roman" w:eastAsia="Times New Roman" w:hAnsi="Times New Roman" w:cs="Times New Roman"/>
      <w:sz w:val="24"/>
      <w:szCs w:val="24"/>
      <w:lang w:val="ru-RU"/>
    </w:rPr>
  </w:style>
  <w:style w:type="character" w:customStyle="1" w:styleId="root">
    <w:name w:val="root"/>
    <w:basedOn w:val="a0"/>
    <w:rsid w:val="000D6015"/>
  </w:style>
  <w:style w:type="character" w:customStyle="1" w:styleId="orgcontacts-phone">
    <w:name w:val="orgcontacts-phone"/>
    <w:basedOn w:val="a0"/>
    <w:rsid w:val="000D6015"/>
  </w:style>
  <w:style w:type="table" w:styleId="a7">
    <w:name w:val="Table Grid"/>
    <w:basedOn w:val="a1"/>
    <w:uiPriority w:val="39"/>
    <w:rsid w:val="00183A8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443C"/>
    <w:rPr>
      <w:rFonts w:ascii="Tahoma" w:hAnsi="Tahoma" w:cs="Tahoma"/>
      <w:sz w:val="16"/>
      <w:szCs w:val="16"/>
    </w:rPr>
  </w:style>
  <w:style w:type="character" w:customStyle="1" w:styleId="a9">
    <w:name w:val="Текст выноски Знак"/>
    <w:basedOn w:val="a0"/>
    <w:link w:val="a8"/>
    <w:uiPriority w:val="99"/>
    <w:semiHidden/>
    <w:rsid w:val="00AE443C"/>
    <w:rPr>
      <w:rFonts w:ascii="Tahoma" w:eastAsia="Times New Roman" w:hAnsi="Tahoma" w:cs="Tahoma"/>
      <w:sz w:val="16"/>
      <w:szCs w:val="16"/>
      <w:lang w:val="ru-RU"/>
    </w:rPr>
  </w:style>
  <w:style w:type="character" w:customStyle="1" w:styleId="2">
    <w:name w:val="Основной текст (2)_"/>
    <w:link w:val="21"/>
    <w:rsid w:val="00134EB3"/>
    <w:rPr>
      <w:rFonts w:ascii="Times New Roman" w:eastAsia="Times New Roman" w:hAnsi="Times New Roman"/>
      <w:shd w:val="clear" w:color="auto" w:fill="FFFFFF"/>
    </w:rPr>
  </w:style>
  <w:style w:type="paragraph" w:customStyle="1" w:styleId="21">
    <w:name w:val="Основной текст (2)1"/>
    <w:basedOn w:val="a"/>
    <w:link w:val="2"/>
    <w:rsid w:val="00134EB3"/>
    <w:pPr>
      <w:shd w:val="clear" w:color="auto" w:fill="FFFFFF"/>
      <w:autoSpaceDE/>
      <w:autoSpaceDN/>
      <w:spacing w:line="317" w:lineRule="exact"/>
      <w:ind w:hanging="240"/>
      <w:jc w:val="right"/>
    </w:pPr>
    <w:rPr>
      <w:rFonts w:cstheme="minorBidi"/>
      <w:lang w:val="en-US"/>
    </w:rPr>
  </w:style>
  <w:style w:type="paragraph" w:customStyle="1" w:styleId="isselectedend">
    <w:name w:val="isselectedend"/>
    <w:basedOn w:val="a"/>
    <w:rsid w:val="00F05E03"/>
    <w:pPr>
      <w:widowControl/>
      <w:autoSpaceDE/>
      <w:autoSpaceDN/>
      <w:spacing w:before="100" w:beforeAutospacing="1" w:after="100" w:afterAutospacing="1"/>
    </w:pPr>
    <w:rPr>
      <w:sz w:val="24"/>
      <w:szCs w:val="24"/>
      <w:lang w:eastAsia="ru-RU"/>
    </w:rPr>
  </w:style>
  <w:style w:type="paragraph" w:styleId="aa">
    <w:name w:val="Normal (Web)"/>
    <w:basedOn w:val="a"/>
    <w:uiPriority w:val="99"/>
    <w:semiHidden/>
    <w:unhideWhenUsed/>
    <w:rsid w:val="00F05E03"/>
    <w:pPr>
      <w:widowControl/>
      <w:autoSpaceDE/>
      <w:autoSpaceDN/>
      <w:spacing w:before="100" w:beforeAutospacing="1" w:after="100" w:afterAutospacing="1"/>
    </w:pPr>
    <w:rPr>
      <w:sz w:val="24"/>
      <w:szCs w:val="24"/>
      <w:lang w:eastAsia="ru-RU"/>
    </w:rPr>
  </w:style>
  <w:style w:type="paragraph" w:styleId="ab">
    <w:name w:val="No Spacing"/>
    <w:link w:val="ac"/>
    <w:uiPriority w:val="1"/>
    <w:qFormat/>
    <w:rsid w:val="00E74C13"/>
    <w:pPr>
      <w:widowControl/>
      <w:autoSpaceDE/>
      <w:autoSpaceDN/>
    </w:pPr>
    <w:rPr>
      <w:rFonts w:ascii="Calibri" w:eastAsia="Calibri" w:hAnsi="Calibri" w:cs="Times New Roman"/>
      <w:lang w:val="ru-RU"/>
    </w:rPr>
  </w:style>
  <w:style w:type="character" w:customStyle="1" w:styleId="ac">
    <w:name w:val="Без интервала Знак"/>
    <w:link w:val="ab"/>
    <w:uiPriority w:val="1"/>
    <w:locked/>
    <w:rsid w:val="00E74C13"/>
    <w:rPr>
      <w:rFonts w:ascii="Calibri" w:eastAsia="Calibri" w:hAnsi="Calibri" w:cs="Times New Roman"/>
      <w:lang w:val="ru-RU"/>
    </w:rPr>
  </w:style>
  <w:style w:type="paragraph" w:styleId="ad">
    <w:name w:val="header"/>
    <w:basedOn w:val="a"/>
    <w:link w:val="ae"/>
    <w:uiPriority w:val="99"/>
    <w:unhideWhenUsed/>
    <w:rsid w:val="00833AE3"/>
    <w:pPr>
      <w:tabs>
        <w:tab w:val="center" w:pos="4677"/>
        <w:tab w:val="right" w:pos="9355"/>
      </w:tabs>
    </w:pPr>
  </w:style>
  <w:style w:type="character" w:customStyle="1" w:styleId="ae">
    <w:name w:val="Верхний колонтитул Знак"/>
    <w:basedOn w:val="a0"/>
    <w:link w:val="ad"/>
    <w:uiPriority w:val="99"/>
    <w:rsid w:val="00833AE3"/>
    <w:rPr>
      <w:rFonts w:ascii="Times New Roman" w:eastAsia="Times New Roman" w:hAnsi="Times New Roman" w:cs="Times New Roman"/>
      <w:lang w:val="ru-RU"/>
    </w:rPr>
  </w:style>
  <w:style w:type="paragraph" w:styleId="af">
    <w:name w:val="footer"/>
    <w:basedOn w:val="a"/>
    <w:link w:val="af0"/>
    <w:uiPriority w:val="99"/>
    <w:unhideWhenUsed/>
    <w:rsid w:val="00833AE3"/>
    <w:pPr>
      <w:tabs>
        <w:tab w:val="center" w:pos="4677"/>
        <w:tab w:val="right" w:pos="9355"/>
      </w:tabs>
    </w:pPr>
  </w:style>
  <w:style w:type="character" w:customStyle="1" w:styleId="af0">
    <w:name w:val="Нижний колонтитул Знак"/>
    <w:basedOn w:val="a0"/>
    <w:link w:val="af"/>
    <w:uiPriority w:val="99"/>
    <w:rsid w:val="00833AE3"/>
    <w:rPr>
      <w:rFonts w:ascii="Times New Roman" w:eastAsia="Times New Roman" w:hAnsi="Times New Roman" w:cs="Times New Roman"/>
      <w:lang w:val="ru-RU"/>
    </w:rPr>
  </w:style>
  <w:style w:type="character" w:customStyle="1" w:styleId="anegp0gi0b9av8jahpyh">
    <w:name w:val="anegp0gi0b9av8jahpyh"/>
    <w:basedOn w:val="a0"/>
    <w:rsid w:val="0004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52554">
      <w:bodyDiv w:val="1"/>
      <w:marLeft w:val="0"/>
      <w:marRight w:val="0"/>
      <w:marTop w:val="0"/>
      <w:marBottom w:val="0"/>
      <w:divBdr>
        <w:top w:val="none" w:sz="0" w:space="0" w:color="auto"/>
        <w:left w:val="none" w:sz="0" w:space="0" w:color="auto"/>
        <w:bottom w:val="none" w:sz="0" w:space="0" w:color="auto"/>
        <w:right w:val="none" w:sz="0" w:space="0" w:color="auto"/>
      </w:divBdr>
    </w:div>
    <w:div w:id="1181967967">
      <w:bodyDiv w:val="1"/>
      <w:marLeft w:val="0"/>
      <w:marRight w:val="0"/>
      <w:marTop w:val="0"/>
      <w:marBottom w:val="0"/>
      <w:divBdr>
        <w:top w:val="none" w:sz="0" w:space="0" w:color="auto"/>
        <w:left w:val="none" w:sz="0" w:space="0" w:color="auto"/>
        <w:bottom w:val="none" w:sz="0" w:space="0" w:color="auto"/>
        <w:right w:val="none" w:sz="0" w:space="0" w:color="auto"/>
      </w:divBdr>
    </w:div>
    <w:div w:id="2079744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urbayeva@zhubanov.ed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DE19-D87A-4E81-8818-C954C6AB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User</cp:lastModifiedBy>
  <cp:revision>5</cp:revision>
  <cp:lastPrinted>2026-06-04T12:11:00Z</cp:lastPrinted>
  <dcterms:created xsi:type="dcterms:W3CDTF">2026-06-05T04:43:00Z</dcterms:created>
  <dcterms:modified xsi:type="dcterms:W3CDTF">2026-06-05T07:30:00Z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2010</vt:lpwstr>
  </property>
  <property fmtid="{D5CDD505-2E9C-101B-9397-08002B2CF9AE}" pid="4" name="LastSaved">
    <vt:filetime>2022-05-08T00:00:00Z</vt:filetime>
  </property>
</Properties>
</file>