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b w:val="1"/>
        </w:rPr>
      </w:pPr>
      <w:r w:rsidDel="00000000" w:rsidR="00000000" w:rsidRPr="00000000">
        <w:rPr>
          <w:rtl w:val="0"/>
        </w:rPr>
      </w:r>
    </w:p>
    <w:p w:rsidR="00000000" w:rsidDel="00000000" w:rsidP="00000000" w:rsidRDefault="00000000" w:rsidRPr="00000000" w14:paraId="00000002">
      <w:pPr>
        <w:spacing w:after="0" w:lineRule="auto"/>
        <w:jc w:val="center"/>
        <w:rPr>
          <w:b w:val="1"/>
        </w:rPr>
      </w:pPr>
      <w:r w:rsidDel="00000000" w:rsidR="00000000" w:rsidRPr="00000000">
        <w:rPr>
          <w:rtl w:val="0"/>
        </w:rPr>
      </w:r>
    </w:p>
    <w:p w:rsidR="00000000" w:rsidDel="00000000" w:rsidP="00000000" w:rsidRDefault="00000000" w:rsidRPr="00000000" w14:paraId="00000003">
      <w:pPr>
        <w:spacing w:after="0" w:lineRule="auto"/>
        <w:jc w:val="center"/>
        <w:rPr>
          <w:b w:val="1"/>
        </w:rPr>
      </w:pPr>
      <w:r w:rsidDel="00000000" w:rsidR="00000000" w:rsidRPr="00000000">
        <w:rPr>
          <w:rtl w:val="0"/>
        </w:rPr>
      </w:r>
    </w:p>
    <w:p w:rsidR="00000000" w:rsidDel="00000000" w:rsidP="00000000" w:rsidRDefault="00000000" w:rsidRPr="00000000" w14:paraId="00000004">
      <w:pPr>
        <w:spacing w:after="0" w:lineRule="auto"/>
        <w:jc w:val="center"/>
        <w:rPr>
          <w:b w:val="1"/>
        </w:rPr>
      </w:pPr>
      <w:r w:rsidDel="00000000" w:rsidR="00000000" w:rsidRPr="00000000">
        <w:rPr>
          <w:rtl w:val="0"/>
        </w:rPr>
      </w:r>
    </w:p>
    <w:p w:rsidR="00000000" w:rsidDel="00000000" w:rsidP="00000000" w:rsidRDefault="00000000" w:rsidRPr="00000000" w14:paraId="00000005">
      <w:pPr>
        <w:spacing w:after="0" w:lineRule="auto"/>
        <w:jc w:val="center"/>
        <w:rPr>
          <w:b w:val="1"/>
        </w:rPr>
      </w:pPr>
      <w:r w:rsidDel="00000000" w:rsidR="00000000" w:rsidRPr="00000000">
        <w:rPr>
          <w:rtl w:val="0"/>
        </w:rPr>
      </w:r>
    </w:p>
    <w:p w:rsidR="00000000" w:rsidDel="00000000" w:rsidP="00000000" w:rsidRDefault="00000000" w:rsidRPr="00000000" w14:paraId="00000006">
      <w:pPr>
        <w:spacing w:after="0" w:lineRule="auto"/>
        <w:jc w:val="center"/>
        <w:rPr>
          <w:b w:val="1"/>
        </w:rPr>
      </w:pPr>
      <w:r w:rsidDel="00000000" w:rsidR="00000000" w:rsidRPr="00000000">
        <w:rPr>
          <w:rtl w:val="0"/>
        </w:rPr>
      </w:r>
    </w:p>
    <w:p w:rsidR="00000000" w:rsidDel="00000000" w:rsidP="00000000" w:rsidRDefault="00000000" w:rsidRPr="00000000" w14:paraId="00000007">
      <w:pPr>
        <w:spacing w:after="0" w:lineRule="auto"/>
        <w:jc w:val="center"/>
        <w:rPr>
          <w:b w:val="1"/>
        </w:rPr>
      </w:pPr>
      <w:r w:rsidDel="00000000" w:rsidR="00000000" w:rsidRPr="00000000">
        <w:rPr>
          <w:rtl w:val="0"/>
        </w:rPr>
      </w:r>
    </w:p>
    <w:p w:rsidR="00000000" w:rsidDel="00000000" w:rsidP="00000000" w:rsidRDefault="00000000" w:rsidRPr="00000000" w14:paraId="00000008">
      <w:pPr>
        <w:spacing w:after="0" w:lineRule="auto"/>
        <w:jc w:val="center"/>
        <w:rPr>
          <w:b w:val="1"/>
        </w:rPr>
      </w:pPr>
      <w:r w:rsidDel="00000000" w:rsidR="00000000" w:rsidRPr="00000000">
        <w:rPr>
          <w:rtl w:val="0"/>
        </w:rPr>
      </w:r>
    </w:p>
    <w:p w:rsidR="00000000" w:rsidDel="00000000" w:rsidP="00000000" w:rsidRDefault="00000000" w:rsidRPr="00000000" w14:paraId="00000009">
      <w:pPr>
        <w:spacing w:after="0" w:lineRule="auto"/>
        <w:jc w:val="center"/>
        <w:rPr>
          <w:b w:val="1"/>
        </w:rPr>
      </w:pPr>
      <w:r w:rsidDel="00000000" w:rsidR="00000000" w:rsidRPr="00000000">
        <w:rPr>
          <w:rtl w:val="0"/>
        </w:rPr>
      </w:r>
    </w:p>
    <w:p w:rsidR="00000000" w:rsidDel="00000000" w:rsidP="00000000" w:rsidRDefault="00000000" w:rsidRPr="00000000" w14:paraId="0000000A">
      <w:pPr>
        <w:spacing w:after="0" w:lineRule="auto"/>
        <w:jc w:val="center"/>
        <w:rPr>
          <w:b w:val="1"/>
        </w:rPr>
      </w:pPr>
      <w:r w:rsidDel="00000000" w:rsidR="00000000" w:rsidRPr="00000000">
        <w:rPr>
          <w:rtl w:val="0"/>
        </w:rPr>
      </w:r>
    </w:p>
    <w:p w:rsidR="00000000" w:rsidDel="00000000" w:rsidP="00000000" w:rsidRDefault="00000000" w:rsidRPr="00000000" w14:paraId="0000000B">
      <w:pPr>
        <w:spacing w:after="0" w:lineRule="auto"/>
        <w:jc w:val="center"/>
        <w:rPr>
          <w:b w:val="1"/>
        </w:rPr>
      </w:pPr>
      <w:r w:rsidDel="00000000" w:rsidR="00000000" w:rsidRPr="00000000">
        <w:rPr>
          <w:rtl w:val="0"/>
        </w:rPr>
      </w:r>
    </w:p>
    <w:p w:rsidR="00000000" w:rsidDel="00000000" w:rsidP="00000000" w:rsidRDefault="00000000" w:rsidRPr="00000000" w14:paraId="0000000C">
      <w:pPr>
        <w:spacing w:after="0" w:lineRule="auto"/>
        <w:jc w:val="center"/>
        <w:rPr>
          <w:b w:val="1"/>
        </w:rPr>
      </w:pPr>
      <w:r w:rsidDel="00000000" w:rsidR="00000000" w:rsidRPr="00000000">
        <w:rPr>
          <w:rtl w:val="0"/>
        </w:rPr>
      </w:r>
    </w:p>
    <w:p w:rsidR="00000000" w:rsidDel="00000000" w:rsidP="00000000" w:rsidRDefault="00000000" w:rsidRPr="00000000" w14:paraId="0000000D">
      <w:pPr>
        <w:spacing w:after="0" w:lineRule="auto"/>
        <w:jc w:val="center"/>
        <w:rPr>
          <w:b w:val="1"/>
        </w:rPr>
      </w:pPr>
      <w:r w:rsidDel="00000000" w:rsidR="00000000" w:rsidRPr="00000000">
        <w:rPr>
          <w:rtl w:val="0"/>
        </w:rPr>
      </w:r>
    </w:p>
    <w:p w:rsidR="00000000" w:rsidDel="00000000" w:rsidP="00000000" w:rsidRDefault="00000000" w:rsidRPr="00000000" w14:paraId="0000000E">
      <w:pPr>
        <w:spacing w:after="0" w:lineRule="auto"/>
        <w:jc w:val="center"/>
        <w:rPr>
          <w:b w:val="1"/>
        </w:rPr>
      </w:pPr>
      <w:r w:rsidDel="00000000" w:rsidR="00000000" w:rsidRPr="00000000">
        <w:rPr>
          <w:rtl w:val="0"/>
        </w:rPr>
      </w:r>
    </w:p>
    <w:p w:rsidR="00000000" w:rsidDel="00000000" w:rsidP="00000000" w:rsidRDefault="00000000" w:rsidRPr="00000000" w14:paraId="0000000F">
      <w:pPr>
        <w:spacing w:after="0" w:lineRule="auto"/>
        <w:jc w:val="center"/>
        <w:rPr>
          <w:b w:val="1"/>
        </w:rPr>
      </w:pPr>
      <w:r w:rsidDel="00000000" w:rsidR="00000000" w:rsidRPr="00000000">
        <w:rPr>
          <w:rtl w:val="0"/>
        </w:rPr>
      </w:r>
    </w:p>
    <w:p w:rsidR="00000000" w:rsidDel="00000000" w:rsidP="00000000" w:rsidRDefault="00000000" w:rsidRPr="00000000" w14:paraId="00000010">
      <w:pPr>
        <w:spacing w:after="0" w:lineRule="auto"/>
        <w:jc w:val="center"/>
        <w:rPr>
          <w:b w:val="1"/>
        </w:rPr>
      </w:pPr>
      <w:r w:rsidDel="00000000" w:rsidR="00000000" w:rsidRPr="00000000">
        <w:rPr>
          <w:rtl w:val="0"/>
        </w:rPr>
      </w:r>
    </w:p>
    <w:p w:rsidR="00000000" w:rsidDel="00000000" w:rsidP="00000000" w:rsidRDefault="00000000" w:rsidRPr="00000000" w14:paraId="00000011">
      <w:pPr>
        <w:spacing w:after="0" w:lineRule="auto"/>
        <w:jc w:val="center"/>
        <w:rPr>
          <w:b w:val="1"/>
        </w:rPr>
      </w:pP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3">
      <w:pPr>
        <w:spacing w:after="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4">
      <w:pPr>
        <w:spacing w:after="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"Қ.ЖҰБАНОВ АТЫНДАҒЫ АҚТӨБЕ ӨҢІРЛІК УНИВЕРСИТЕТІ" </w:t>
      </w:r>
    </w:p>
    <w:p w:rsidR="00000000" w:rsidDel="00000000" w:rsidP="00000000" w:rsidRDefault="00000000" w:rsidRPr="00000000" w14:paraId="00000015">
      <w:pPr>
        <w:spacing w:after="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КЕАҚ-НЫҢ 2023-2027 ЖЫЛДАРҒА АРНАЛҒАН</w:t>
      </w:r>
    </w:p>
    <w:p w:rsidR="00000000" w:rsidDel="00000000" w:rsidP="00000000" w:rsidRDefault="00000000" w:rsidRPr="00000000" w14:paraId="00000016">
      <w:pPr>
        <w:spacing w:after="0" w:lineRule="auto"/>
        <w:jc w:val="center"/>
        <w:rPr>
          <w:b w:val="1"/>
        </w:rPr>
      </w:pPr>
      <w:r w:rsidDel="00000000" w:rsidR="00000000" w:rsidRPr="00000000">
        <w:rPr>
          <w:rFonts w:ascii="Times New Roman" w:cs="Times New Roman" w:eastAsia="Times New Roman" w:hAnsi="Times New Roman"/>
          <w:b w:val="1"/>
          <w:sz w:val="30"/>
          <w:szCs w:val="30"/>
          <w:rtl w:val="0"/>
        </w:rPr>
        <w:t xml:space="preserve">ДАМУ БАҒДАРЛАМАСЫ</w:t>
      </w:r>
      <w:r w:rsidDel="00000000" w:rsidR="00000000" w:rsidRPr="00000000">
        <w:rPr>
          <w:rtl w:val="0"/>
        </w:rPr>
      </w:r>
    </w:p>
    <w:p w:rsidR="00000000" w:rsidDel="00000000" w:rsidP="00000000" w:rsidRDefault="00000000" w:rsidRPr="00000000" w14:paraId="00000017">
      <w:pPr>
        <w:spacing w:after="0" w:lineRule="auto"/>
        <w:jc w:val="center"/>
        <w:rPr>
          <w:b w:val="1"/>
        </w:rPr>
      </w:pPr>
      <w:r w:rsidDel="00000000" w:rsidR="00000000" w:rsidRPr="00000000">
        <w:rPr>
          <w:rtl w:val="0"/>
        </w:rPr>
      </w:r>
    </w:p>
    <w:p w:rsidR="00000000" w:rsidDel="00000000" w:rsidP="00000000" w:rsidRDefault="00000000" w:rsidRPr="00000000" w14:paraId="00000018">
      <w:pPr>
        <w:spacing w:after="0" w:lineRule="auto"/>
        <w:jc w:val="center"/>
        <w:rPr>
          <w:b w:val="1"/>
        </w:rPr>
      </w:pPr>
      <w:r w:rsidDel="00000000" w:rsidR="00000000" w:rsidRPr="00000000">
        <w:rPr>
          <w:rtl w:val="0"/>
        </w:rPr>
      </w:r>
    </w:p>
    <w:p w:rsidR="00000000" w:rsidDel="00000000" w:rsidP="00000000" w:rsidRDefault="00000000" w:rsidRPr="00000000" w14:paraId="00000019">
      <w:pPr>
        <w:spacing w:after="0" w:lineRule="auto"/>
        <w:jc w:val="center"/>
        <w:rPr>
          <w:b w:val="1"/>
        </w:rPr>
      </w:pPr>
      <w:r w:rsidDel="00000000" w:rsidR="00000000" w:rsidRPr="00000000">
        <w:rPr>
          <w:rtl w:val="0"/>
        </w:rPr>
      </w:r>
    </w:p>
    <w:p w:rsidR="00000000" w:rsidDel="00000000" w:rsidP="00000000" w:rsidRDefault="00000000" w:rsidRPr="00000000" w14:paraId="0000001A">
      <w:pPr>
        <w:spacing w:after="0" w:lineRule="auto"/>
        <w:jc w:val="center"/>
        <w:rPr>
          <w:b w:val="1"/>
        </w:rPr>
      </w:pPr>
      <w:r w:rsidDel="00000000" w:rsidR="00000000" w:rsidRPr="00000000">
        <w:rPr>
          <w:rtl w:val="0"/>
        </w:rPr>
      </w:r>
    </w:p>
    <w:p w:rsidR="00000000" w:rsidDel="00000000" w:rsidP="00000000" w:rsidRDefault="00000000" w:rsidRPr="00000000" w14:paraId="0000001B">
      <w:pPr>
        <w:spacing w:after="0" w:lineRule="auto"/>
        <w:jc w:val="center"/>
        <w:rPr>
          <w:b w:val="1"/>
        </w:rPr>
      </w:pPr>
      <w:r w:rsidDel="00000000" w:rsidR="00000000" w:rsidRPr="00000000">
        <w:rPr>
          <w:rtl w:val="0"/>
        </w:rPr>
      </w:r>
    </w:p>
    <w:p w:rsidR="00000000" w:rsidDel="00000000" w:rsidP="00000000" w:rsidRDefault="00000000" w:rsidRPr="00000000" w14:paraId="0000001C">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6">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7">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A">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C">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D">
      <w:pPr>
        <w:spacing w:after="0" w:lineRule="auto"/>
        <w:jc w:val="center"/>
        <w:rPr>
          <w:sz w:val="28"/>
          <w:szCs w:val="28"/>
        </w:rPr>
      </w:pPr>
      <w:r w:rsidDel="00000000" w:rsidR="00000000" w:rsidRPr="00000000">
        <w:rPr>
          <w:rFonts w:ascii="Times New Roman" w:cs="Times New Roman" w:eastAsia="Times New Roman" w:hAnsi="Times New Roman"/>
          <w:b w:val="1"/>
          <w:sz w:val="28"/>
          <w:szCs w:val="28"/>
          <w:rtl w:val="0"/>
        </w:rPr>
        <w:t xml:space="preserve">Ақтөбе, 2023</w:t>
      </w:r>
      <w:r w:rsidDel="00000000" w:rsidR="00000000" w:rsidRPr="00000000">
        <w:rPr>
          <w:rtl w:val="0"/>
        </w:rPr>
      </w:r>
    </w:p>
    <w:p w:rsidR="00000000" w:rsidDel="00000000" w:rsidP="00000000" w:rsidRDefault="00000000" w:rsidRPr="00000000" w14:paraId="0000002E">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МАЗМҰНЫ</w:t>
      </w:r>
    </w:p>
    <w:p w:rsidR="00000000" w:rsidDel="00000000" w:rsidP="00000000" w:rsidRDefault="00000000" w:rsidRPr="00000000" w14:paraId="0000002F">
      <w:pPr>
        <w:spacing w:after="0" w:lineRule="auto"/>
        <w:jc w:val="both"/>
        <w:rPr>
          <w:sz w:val="28"/>
          <w:szCs w:val="28"/>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0"/>
        <w:gridCol w:w="630"/>
        <w:gridCol w:w="6885"/>
        <w:gridCol w:w="1125"/>
        <w:tblGridChange w:id="0">
          <w:tblGrid>
            <w:gridCol w:w="720"/>
            <w:gridCol w:w="630"/>
            <w:gridCol w:w="6885"/>
            <w:gridCol w:w="1125"/>
          </w:tblGrid>
        </w:tblGridChange>
      </w:tblGrid>
      <w:tr>
        <w:trPr>
          <w:cantSplit w:val="0"/>
          <w:trHeight w:val="542"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0">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1">
            <w:pPr>
              <w:keepNext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Бағдарлама паспорты</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3">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r>
      <w:tr>
        <w:trPr>
          <w:cantSplit w:val="0"/>
          <w:trHeight w:val="542"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4">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5">
            <w:pPr>
              <w:keepNext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Даму бағдарламасын әзірлеудің негізгі ережелері</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7">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rHeight w:val="540"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8">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9">
            <w:pPr>
              <w:keepNext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Ағымдағы қызметті талдау</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B">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r>
      <w:tr>
        <w:trPr>
          <w:cantSplit w:val="0"/>
          <w:trHeight w:val="497"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C">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D">
            <w:pPr>
              <w:keepNext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Swot талдау</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3F">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r>
      <w:tr>
        <w:trPr>
          <w:cantSplit w:val="0"/>
          <w:trHeight w:val="480"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0">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1">
            <w:pPr>
              <w:keepNext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Университеттің миссиясы мен бағыты, құндылықтары</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3">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r>
      <w:tr>
        <w:trPr>
          <w:cantSplit w:val="0"/>
          <w:trHeight w:val="480"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4">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5">
            <w:pPr>
              <w:keepNext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Даму перспективалары</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7">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r>
      <w:tr>
        <w:trPr>
          <w:cantSplit w:val="0"/>
          <w:trHeight w:val="783"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8">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9">
            <w:pPr>
              <w:keepNext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стратегиялық бағыттар (мақсаттар, міндеттер, нысаналы индикаторлар және күтілетін нәтижелер</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B">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tc>
      </w:tr>
      <w:tr>
        <w:trPr>
          <w:cantSplit w:val="0"/>
          <w:trHeight w:val="813"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C">
            <w:pPr>
              <w:keepNext w:val="1"/>
              <w:jc w:val="center"/>
              <w:rPr>
                <w:rFonts w:ascii="Times New Roman" w:cs="Times New Roman" w:eastAsia="Times New Roman" w:hAnsi="Times New Roman"/>
                <w:b w:val="1"/>
                <w:sz w:val="24"/>
                <w:szCs w:val="24"/>
              </w:rPr>
            </w:pPr>
            <w:r w:rsidDel="00000000" w:rsidR="00000000" w:rsidRPr="00000000">
              <w:rPr>
                <w:rtl w:val="0"/>
              </w:rPr>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D">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7.1</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E">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Бағыт 1. Бәсекеге қабілетті кадрларды сапалы даярлауды қамтамасыз ету</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4F">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tc>
      </w:tr>
      <w:tr>
        <w:trPr>
          <w:cantSplit w:val="0"/>
          <w:trHeight w:val="735"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0">
            <w:pPr>
              <w:keepNext w:val="1"/>
              <w:jc w:val="center"/>
              <w:rPr>
                <w:rFonts w:ascii="Times New Roman" w:cs="Times New Roman" w:eastAsia="Times New Roman" w:hAnsi="Times New Roman"/>
                <w:b w:val="1"/>
                <w:sz w:val="24"/>
                <w:szCs w:val="24"/>
              </w:rPr>
            </w:pPr>
            <w:r w:rsidDel="00000000" w:rsidR="00000000" w:rsidRPr="00000000">
              <w:rPr>
                <w:rtl w:val="0"/>
              </w:rPr>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1">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7.2</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2">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Бағыт 2. Ғылыми зерттеулердің тиімділігін арттыру және дамыту</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3">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r>
      <w:tr>
        <w:trPr>
          <w:cantSplit w:val="0"/>
          <w:trHeight w:val="813"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4">
            <w:pPr>
              <w:keepNext w:val="1"/>
              <w:jc w:val="center"/>
              <w:rPr>
                <w:rFonts w:ascii="Times New Roman" w:cs="Times New Roman" w:eastAsia="Times New Roman" w:hAnsi="Times New Roman"/>
                <w:b w:val="1"/>
                <w:sz w:val="24"/>
                <w:szCs w:val="24"/>
              </w:rPr>
            </w:pPr>
            <w:r w:rsidDel="00000000" w:rsidR="00000000" w:rsidRPr="00000000">
              <w:rPr>
                <w:rtl w:val="0"/>
              </w:rPr>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5">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7.3</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6">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Бағыт 3. Интернационалдандыру және халықаралық ынтымақтастық</w:t>
            </w:r>
          </w:p>
          <w:p w:rsidR="00000000" w:rsidDel="00000000" w:rsidP="00000000" w:rsidRDefault="00000000" w:rsidRPr="00000000" w14:paraId="00000057">
            <w:pPr>
              <w:keepNext w:val="1"/>
              <w:rPr>
                <w:rFonts w:ascii="Times New Roman" w:cs="Times New Roman" w:eastAsia="Times New Roman" w:hAnsi="Times New Roman"/>
                <w:sz w:val="24"/>
                <w:szCs w:val="24"/>
              </w:rPr>
            </w:pPr>
            <w:r w:rsidDel="00000000" w:rsidR="00000000" w:rsidRPr="00000000">
              <w:rPr>
                <w:rtl w:val="0"/>
              </w:rPr>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8">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r>
          </w:p>
        </w:tc>
      </w:tr>
      <w:tr>
        <w:trPr>
          <w:cantSplit w:val="0"/>
          <w:trHeight w:val="813"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9">
            <w:pPr>
              <w:keepNext w:val="1"/>
              <w:jc w:val="center"/>
              <w:rPr>
                <w:rFonts w:ascii="Times New Roman" w:cs="Times New Roman" w:eastAsia="Times New Roman" w:hAnsi="Times New Roman"/>
                <w:b w:val="1"/>
                <w:sz w:val="24"/>
                <w:szCs w:val="24"/>
              </w:rPr>
            </w:pPr>
            <w:r w:rsidDel="00000000" w:rsidR="00000000" w:rsidRPr="00000000">
              <w:rPr>
                <w:rtl w:val="0"/>
              </w:rPr>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A">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7.4</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B">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Бағыт 4. Жалпыадамзаттық құндылықтар негізінде үйлесімді дамыған тұлғаны тәрбиелеу</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C">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r>
          </w:p>
        </w:tc>
      </w:tr>
      <w:tr>
        <w:trPr>
          <w:cantSplit w:val="0"/>
          <w:trHeight w:val="813"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D">
            <w:pPr>
              <w:keepNext w:val="1"/>
              <w:jc w:val="center"/>
              <w:rPr>
                <w:rFonts w:ascii="Times New Roman" w:cs="Times New Roman" w:eastAsia="Times New Roman" w:hAnsi="Times New Roman"/>
                <w:b w:val="1"/>
                <w:sz w:val="24"/>
                <w:szCs w:val="24"/>
              </w:rPr>
            </w:pPr>
            <w:r w:rsidDel="00000000" w:rsidR="00000000" w:rsidRPr="00000000">
              <w:rPr>
                <w:rtl w:val="0"/>
              </w:rPr>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E">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7.5</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5F">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Бағыт 5. Университеттің тұрақты қаржылық-экономикалық дамуын қамтамасыз ету</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0">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r>
      <w:tr>
        <w:trPr>
          <w:cantSplit w:val="0"/>
          <w:trHeight w:val="495"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1">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2">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Күтілетін нәтижелер</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4">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r>
          </w:p>
        </w:tc>
      </w:tr>
      <w:tr>
        <w:trPr>
          <w:cantSplit w:val="0"/>
          <w:trHeight w:val="497"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5">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6">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Ресурстар</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8">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r>
          </w:p>
        </w:tc>
      </w:tr>
      <w:tr>
        <w:trPr>
          <w:cantSplit w:val="0"/>
          <w:trHeight w:val="497" w:hRule="atLeast"/>
          <w:tblHeader w:val="0"/>
        </w:trPr>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9">
            <w:pPr>
              <w:keepNext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gridSpan w:val="2"/>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A">
            <w:pPr>
              <w:keepNext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Даму бағдарламасын ұйымдастыру жөніндегі іс-шаралар жоспары</w:t>
            </w:r>
          </w:p>
        </w:tc>
        <w:tc>
          <w:tcPr>
            <w:tcBorders>
              <w:top w:color="fafafb" w:space="0" w:sz="4" w:val="single"/>
              <w:left w:color="fafafb" w:space="0" w:sz="4" w:val="single"/>
              <w:bottom w:color="fafafb" w:space="0" w:sz="4" w:val="single"/>
              <w:right w:color="fafafb" w:space="0" w:sz="4" w:val="single"/>
            </w:tcBorders>
            <w:tcMar>
              <w:top w:w="100.0" w:type="dxa"/>
              <w:left w:w="100.0" w:type="dxa"/>
              <w:bottom w:w="100.0" w:type="dxa"/>
              <w:right w:w="100.0" w:type="dxa"/>
            </w:tcMar>
          </w:tcPr>
          <w:p w:rsidR="00000000" w:rsidDel="00000000" w:rsidP="00000000" w:rsidRDefault="00000000" w:rsidRPr="00000000" w14:paraId="0000006C">
            <w:pPr>
              <w:keepNext w:val="1"/>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27</w:t>
            </w:r>
          </w:p>
        </w:tc>
      </w:tr>
    </w:tbl>
    <w:p w:rsidR="00000000" w:rsidDel="00000000" w:rsidP="00000000" w:rsidRDefault="00000000" w:rsidRPr="00000000" w14:paraId="0000006D">
      <w:pPr>
        <w:keepNext w:val="1"/>
        <w:spacing w:after="0" w:line="240" w:lineRule="auto"/>
        <w:ind w:firstLine="567"/>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E">
      <w:pPr>
        <w:keepNext w:val="1"/>
        <w:spacing w:after="0" w:line="240" w:lineRule="auto"/>
        <w:ind w:firstLine="567"/>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F">
      <w:pPr>
        <w:spacing w:after="0" w:lineRule="auto"/>
        <w:ind w:firstLine="567"/>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0">
      <w:pPr>
        <w:spacing w:after="0" w:lineRule="auto"/>
        <w:ind w:firstLine="567"/>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1">
      <w:pPr>
        <w:pStyle w:val="Heading1"/>
        <w:rPr/>
      </w:pPr>
      <w:bookmarkStart w:colFirst="0" w:colLast="0" w:name="_heading=h.uaxibizcjacp" w:id="1"/>
      <w:bookmarkEnd w:id="1"/>
      <w:r w:rsidDel="00000000" w:rsidR="00000000" w:rsidRPr="00000000">
        <w:rPr>
          <w:rtl w:val="0"/>
        </w:rPr>
        <w:t xml:space="preserve">БАҒДАРЛАМА ПАСПОРТЫ</w:t>
      </w:r>
    </w:p>
    <w:p w:rsidR="00000000" w:rsidDel="00000000" w:rsidP="00000000" w:rsidRDefault="00000000" w:rsidRPr="00000000" w14:paraId="00000072">
      <w:pPr>
        <w:spacing w:after="0" w:lineRule="auto"/>
        <w:ind w:firstLine="567"/>
        <w:jc w:val="center"/>
        <w:rPr>
          <w:rFonts w:ascii="Times New Roman" w:cs="Times New Roman" w:eastAsia="Times New Roman" w:hAnsi="Times New Roman"/>
          <w:b w:val="1"/>
        </w:rPr>
      </w:pPr>
      <w:r w:rsidDel="00000000" w:rsidR="00000000" w:rsidRPr="00000000">
        <w:rPr>
          <w:rtl w:val="0"/>
        </w:rPr>
      </w:r>
    </w:p>
    <w:tbl>
      <w:tblPr>
        <w:tblStyle w:val="Table2"/>
        <w:tblW w:w="935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8"/>
        <w:gridCol w:w="4678"/>
        <w:tblGridChange w:id="0">
          <w:tblGrid>
            <w:gridCol w:w="4678"/>
            <w:gridCol w:w="4678"/>
          </w:tblGrid>
        </w:tblGridChange>
      </w:tblGrid>
      <w:tr>
        <w:trPr>
          <w:cantSplit w:val="0"/>
          <w:trHeight w:val="416" w:hRule="atLeast"/>
          <w:tblHeader w:val="0"/>
        </w:trPr>
        <w:tc>
          <w:tcPr>
            <w:tcBorders>
              <w:top w:color="000000" w:space="0" w:sz="5" w:val="single"/>
              <w:left w:color="000000" w:space="0" w:sz="5" w:val="single"/>
              <w:bottom w:color="000000" w:space="0" w:sz="5" w:val="single"/>
              <w:right w:color="000000" w:space="0" w:sz="5" w:val="single"/>
            </w:tcBorders>
            <w:tcMar>
              <w:top w:w="40.0" w:type="dxa"/>
              <w:left w:w="80.0" w:type="dxa"/>
              <w:bottom w:w="40.0" w:type="dxa"/>
              <w:right w:w="80.0" w:type="dxa"/>
            </w:tcMar>
            <w:vAlign w:val="center"/>
          </w:tcPr>
          <w:p w:rsidR="00000000" w:rsidDel="00000000" w:rsidP="00000000" w:rsidRDefault="00000000" w:rsidRPr="00000000" w14:paraId="00000073">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Бағдарлама атауы</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"Қ.Жұбанов атындағы Ақтөбе өңірлік университеті" КеАҚ-ның 2023-2027 жылдарға арналған Даму бағдарламасы </w:t>
            </w:r>
            <w:r w:rsidDel="00000000" w:rsidR="00000000" w:rsidRPr="00000000">
              <w:rPr>
                <w:rtl w:val="0"/>
              </w:rPr>
            </w:r>
          </w:p>
        </w:tc>
      </w:tr>
      <w:tr>
        <w:trPr>
          <w:cantSplit w:val="0"/>
          <w:tblHeader w:val="0"/>
        </w:trPr>
        <w:tc>
          <w:tcPr>
            <w:tcBorders>
              <w:top w:color="000000" w:space="0" w:sz="0" w:val="nil"/>
              <w:left w:color="000000" w:space="0" w:sz="5" w:val="single"/>
              <w:bottom w:color="000000" w:space="0" w:sz="5" w:val="single"/>
              <w:right w:color="000000" w:space="0" w:sz="5" w:val="single"/>
            </w:tcBorders>
            <w:tcMar>
              <w:top w:w="40.0" w:type="dxa"/>
              <w:left w:w="80.0" w:type="dxa"/>
              <w:bottom w:w="40.0" w:type="dxa"/>
              <w:right w:w="80.0" w:type="dxa"/>
            </w:tcMar>
            <w:vAlign w:val="center"/>
          </w:tcPr>
          <w:p w:rsidR="00000000" w:rsidDel="00000000" w:rsidP="00000000" w:rsidRDefault="00000000" w:rsidRPr="00000000" w14:paraId="00000075">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Бағдарламаны жасау үшін негіз</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6">
            <w:pPr>
              <w:numPr>
                <w:ilvl w:val="0"/>
                <w:numId w:val="4"/>
              </w:numPr>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Республикасының Президенті Қ. Қ. Тоқаевтың елде шетелдік жоғары оқу орындарының филиалдарын ашу қажеттілігі туралы жолдауы (Қазақстан Республикасы Парламенті Мәжілісінің 2022 жылғы 11 қаңтардағы "Қайғылы қаңтар" сабақтары: қоғамның бірлігі – тәуелсіздік кепілі" отырысы );</w:t>
            </w:r>
          </w:p>
          <w:p w:rsidR="00000000" w:rsidDel="00000000" w:rsidP="00000000" w:rsidRDefault="00000000" w:rsidRPr="00000000" w14:paraId="00000077">
            <w:pPr>
              <w:numPr>
                <w:ilvl w:val="0"/>
                <w:numId w:val="4"/>
              </w:numPr>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Республикасында жоғары білім мен ғылымды дамытудың 2023-2029 жылдарға арналған тұжырымдамасы (Қазақстан Республикасы Үкіметінің 2023 жылғы 28 наурыздағы №248 қаулысы);</w:t>
            </w:r>
          </w:p>
          <w:p w:rsidR="00000000" w:rsidDel="00000000" w:rsidP="00000000" w:rsidRDefault="00000000" w:rsidRPr="00000000" w14:paraId="00000078">
            <w:pPr>
              <w:numPr>
                <w:ilvl w:val="0"/>
                <w:numId w:val="4"/>
              </w:numPr>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туралы" Қазақстан Республикасының Заңына 2023 жылғы 19 сәуірдегі №223-VII өзгерістер енгізілді; </w:t>
            </w:r>
          </w:p>
          <w:p w:rsidR="00000000" w:rsidDel="00000000" w:rsidP="00000000" w:rsidRDefault="00000000" w:rsidRPr="00000000" w14:paraId="00000079">
            <w:pPr>
              <w:numPr>
                <w:ilvl w:val="0"/>
                <w:numId w:val="4"/>
              </w:numPr>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 туралы" Қазақстан Республикасының Заңына 2023 жылғы 20 сәуірдегі №226-VII өзгерістер енгізілді;</w:t>
            </w:r>
          </w:p>
          <w:p w:rsidR="00000000" w:rsidDel="00000000" w:rsidP="00000000" w:rsidRDefault="00000000" w:rsidRPr="00000000" w14:paraId="0000007A">
            <w:pPr>
              <w:numPr>
                <w:ilvl w:val="0"/>
                <w:numId w:val="4"/>
              </w:numPr>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19.04.23 ж. №223-VII өзгерістермен" ғылыми және (немесе) ғылыми-техникалық қызмет нәтижелерін коммерцияландыру туралы " Қазақстан Республикасының Заңы; </w:t>
            </w:r>
          </w:p>
          <w:p w:rsidR="00000000" w:rsidDel="00000000" w:rsidP="00000000" w:rsidRDefault="00000000" w:rsidRPr="00000000" w14:paraId="0000007B">
            <w:pPr>
              <w:numPr>
                <w:ilvl w:val="0"/>
                <w:numId w:val="4"/>
              </w:numPr>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Республикасының 2025 жылға дейінгі ұлттық даму жоспары (Президенттің 2021 жылғы 26 ақпандағы №521 Жарлығы);</w:t>
            </w:r>
          </w:p>
          <w:p w:rsidR="00000000" w:rsidDel="00000000" w:rsidP="00000000" w:rsidRDefault="00000000" w:rsidRPr="00000000" w14:paraId="0000007C">
            <w:pPr>
              <w:numPr>
                <w:ilvl w:val="0"/>
                <w:numId w:val="4"/>
              </w:numPr>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Республикасының аумақтық даму жоспары (Қазақстан Республикасы Президентінің 2022 жылғы 21 ақпандағы №812 Жарлығы);</w:t>
            </w:r>
          </w:p>
          <w:p w:rsidR="00000000" w:rsidDel="00000000" w:rsidP="00000000" w:rsidRDefault="00000000" w:rsidRPr="00000000" w14:paraId="0000007D">
            <w:pPr>
              <w:numPr>
                <w:ilvl w:val="0"/>
                <w:numId w:val="4"/>
              </w:numPr>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 және жоғары білім министрлігінің 2023-2027 жылдарға арналған даму жоспары (Министрдің 2023 жылғы 20 сәуірдегі №172 бұйрығы).</w:t>
            </w:r>
          </w:p>
        </w:tc>
      </w:tr>
      <w:tr>
        <w:trPr>
          <w:cantSplit w:val="0"/>
          <w:tblHeader w:val="0"/>
        </w:trPr>
        <w:tc>
          <w:tcPr>
            <w:tcBorders>
              <w:top w:color="000000" w:space="0" w:sz="0" w:val="nil"/>
              <w:left w:color="000000" w:space="0" w:sz="5" w:val="single"/>
              <w:bottom w:color="000000" w:space="0" w:sz="5" w:val="single"/>
              <w:right w:color="000000" w:space="0" w:sz="5" w:val="single"/>
            </w:tcBorders>
            <w:tcMar>
              <w:top w:w="40.0" w:type="dxa"/>
              <w:left w:w="80.0" w:type="dxa"/>
              <w:bottom w:w="40.0" w:type="dxa"/>
              <w:right w:w="80.0" w:type="dxa"/>
            </w:tcMar>
            <w:vAlign w:val="center"/>
          </w:tcPr>
          <w:p w:rsidR="00000000" w:rsidDel="00000000" w:rsidP="00000000" w:rsidRDefault="00000000" w:rsidRPr="00000000" w14:paraId="0000007E">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Бағдарламаны жасаушы</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"Қ.Жұбанов атындағы Ақтөбе өңірлік университеті" КеАҚ</w:t>
            </w:r>
          </w:p>
        </w:tc>
      </w:tr>
      <w:tr>
        <w:trPr>
          <w:cantSplit w:val="0"/>
          <w:tblHeader w:val="0"/>
        </w:trPr>
        <w:tc>
          <w:tcPr>
            <w:tcBorders>
              <w:top w:color="000000" w:space="0" w:sz="0" w:val="nil"/>
              <w:left w:color="000000" w:space="0" w:sz="5" w:val="single"/>
              <w:bottom w:color="000000" w:space="0" w:sz="4" w:val="single"/>
              <w:right w:color="000000" w:space="0" w:sz="5" w:val="single"/>
            </w:tcBorders>
            <w:tcMar>
              <w:top w:w="40.0" w:type="dxa"/>
              <w:left w:w="80.0" w:type="dxa"/>
              <w:bottom w:w="40.0" w:type="dxa"/>
              <w:right w:w="80.0" w:type="dxa"/>
            </w:tcMar>
            <w:vAlign w:val="center"/>
          </w:tcPr>
          <w:p w:rsidR="00000000" w:rsidDel="00000000" w:rsidP="00000000" w:rsidRDefault="00000000" w:rsidRPr="00000000" w14:paraId="00000080">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Бағдарламаның мақсаты</w:t>
            </w:r>
          </w:p>
        </w:tc>
        <w:tc>
          <w:tcPr>
            <w:tcBorders>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Ұлттық құндылықтарды бойына сіңірген білікті маман мен "мінсіз тұлғаны" қалыптастыру.</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0.0" w:type="dxa"/>
              <w:left w:w="80.0" w:type="dxa"/>
              <w:bottom w:w="40.0" w:type="dxa"/>
              <w:right w:w="80.0" w:type="dxa"/>
            </w:tcMar>
            <w:vAlign w:val="center"/>
          </w:tcPr>
          <w:p w:rsidR="00000000" w:rsidDel="00000000" w:rsidP="00000000" w:rsidRDefault="00000000" w:rsidRPr="00000000" w14:paraId="00000082">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Бағдарламаның міндеттері</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3">
            <w:pPr>
              <w:numPr>
                <w:ilvl w:val="0"/>
                <w:numId w:val="2"/>
              </w:numPr>
              <w:tabs>
                <w:tab w:val="left" w:leader="none" w:pos="0"/>
                <w:tab w:val="left" w:leader="none" w:pos="1006"/>
                <w:tab w:val="left" w:leader="none" w:pos="1832"/>
              </w:tabs>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кәсіптер атласына сәйкес инновациялық ББ әзірлеу мақсатында экономика мен қоғам дамуының қазіргі заманғы трендінің талаптарына жауап беретін мамандардағы еңбек нарығын зерделеу және талдау;</w:t>
            </w:r>
          </w:p>
          <w:p w:rsidR="00000000" w:rsidDel="00000000" w:rsidP="00000000" w:rsidRDefault="00000000" w:rsidRPr="00000000" w14:paraId="00000084">
            <w:pPr>
              <w:numPr>
                <w:ilvl w:val="0"/>
                <w:numId w:val="2"/>
              </w:numPr>
              <w:tabs>
                <w:tab w:val="left" w:leader="none" w:pos="0"/>
                <w:tab w:val="left" w:leader="none" w:pos="1006"/>
                <w:tab w:val="left" w:leader="none" w:pos="1832"/>
              </w:tabs>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ғылыми-зерттеу орталықтарымен және институттармен, инновациялық қызмет субъектілерімен, өнеркәсіптік кәсіпорындармен және бизнес өкілдерімен өзара іс-қимылды қамтамасыз ету;</w:t>
            </w:r>
          </w:p>
          <w:p w:rsidR="00000000" w:rsidDel="00000000" w:rsidP="00000000" w:rsidRDefault="00000000" w:rsidRPr="00000000" w14:paraId="00000085">
            <w:pPr>
              <w:numPr>
                <w:ilvl w:val="0"/>
                <w:numId w:val="2"/>
              </w:numPr>
              <w:tabs>
                <w:tab w:val="left" w:leader="none" w:pos="0"/>
                <w:tab w:val="left" w:leader="none" w:pos="1006"/>
                <w:tab w:val="left" w:leader="none" w:pos="1832"/>
              </w:tabs>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процесін жетілдіруді, оқытушылардың біліктілігін арттыруды және мамандарды даярлау сапасын, Біліктіліктің әртүрлі деңгейін қамтамасыз ету үшін шетелдік жоғары оқу орындарымен, қорлармен және ұйымдармен тікелей әріптестік қатынастар орнату;</w:t>
            </w:r>
          </w:p>
        </w:tc>
      </w:tr>
      <w:tr>
        <w:trPr>
          <w:cantSplit w:val="0"/>
          <w:tblHeader w:val="0"/>
        </w:trPr>
        <w:tc>
          <w:tcPr>
            <w:tcBorders>
              <w:top w:color="000000" w:space="0" w:sz="4" w:val="single"/>
              <w:left w:color="000000" w:space="0" w:sz="5" w:val="single"/>
              <w:bottom w:color="000000" w:space="0" w:sz="5" w:val="single"/>
              <w:right w:color="000000" w:space="0" w:sz="5" w:val="single"/>
            </w:tcBorders>
            <w:tcMar>
              <w:top w:w="40.0" w:type="dxa"/>
              <w:left w:w="80.0" w:type="dxa"/>
              <w:bottom w:w="40.0" w:type="dxa"/>
              <w:right w:w="80.0" w:type="dxa"/>
            </w:tcMar>
            <w:vAlign w:val="center"/>
          </w:tcPr>
          <w:p w:rsidR="00000000" w:rsidDel="00000000" w:rsidP="00000000" w:rsidRDefault="00000000" w:rsidRPr="00000000" w14:paraId="00000086">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Бағдарламаны іске асыру мерзімдері</w:t>
            </w:r>
          </w:p>
        </w:tc>
        <w:tc>
          <w:tcPr>
            <w:tcBorders>
              <w:top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2023-2027</w:t>
            </w:r>
          </w:p>
        </w:tc>
      </w:tr>
      <w:tr>
        <w:trPr>
          <w:cantSplit w:val="0"/>
          <w:tblHeader w:val="0"/>
        </w:trPr>
        <w:tc>
          <w:tcPr>
            <w:tcBorders>
              <w:top w:color="000000" w:space="0" w:sz="0" w:val="nil"/>
              <w:left w:color="000000" w:space="0" w:sz="5" w:val="single"/>
              <w:bottom w:color="000000" w:space="0" w:sz="5" w:val="single"/>
              <w:right w:color="000000" w:space="0" w:sz="5" w:val="single"/>
            </w:tcBorders>
            <w:tcMar>
              <w:top w:w="40.0" w:type="dxa"/>
              <w:left w:w="80.0" w:type="dxa"/>
              <w:bottom w:w="40.0" w:type="dxa"/>
              <w:right w:w="80.0" w:type="dxa"/>
            </w:tcMar>
            <w:vAlign w:val="center"/>
          </w:tcPr>
          <w:p w:rsidR="00000000" w:rsidDel="00000000" w:rsidP="00000000" w:rsidRDefault="00000000" w:rsidRPr="00000000" w14:paraId="00000088">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Қаржыландыру көздері</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Республикалық бюджет, жергілікті бюджет, бюджеттен тыс қаражат</w:t>
            </w:r>
          </w:p>
        </w:tc>
      </w:tr>
    </w:tbl>
    <w:p w:rsidR="00000000" w:rsidDel="00000000" w:rsidP="00000000" w:rsidRDefault="00000000" w:rsidRPr="00000000" w14:paraId="0000008A">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E">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F">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3">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4">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5">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8">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9">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A">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B">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C">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D">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E">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F">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0">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1">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2">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3">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4">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5">
      <w:pPr>
        <w:spacing w:after="0" w:lineRule="auto"/>
        <w:ind w:firstLine="567"/>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6">
      <w:pPr>
        <w:pStyle w:val="Heading1"/>
        <w:ind w:firstLine="567"/>
        <w:rPr/>
      </w:pPr>
      <w:bookmarkStart w:colFirst="0" w:colLast="0" w:name="_heading=h.pldr781uifvj" w:id="2"/>
      <w:bookmarkEnd w:id="2"/>
      <w:r w:rsidDel="00000000" w:rsidR="00000000" w:rsidRPr="00000000">
        <w:rPr>
          <w:rtl w:val="0"/>
        </w:rPr>
        <w:t xml:space="preserve">УНИВЕРСИТЕТТІҢ 2023-2027 ЖЫЛДАРҒА АРНАЛҒАН ДАМУ БАҒДАРЛАМАСЫН ӘЗІРЛЕУ ҮШІН НЕГІЗГІ ЕРЕЖЕЛЕР</w:t>
      </w:r>
    </w:p>
    <w:p w:rsidR="00000000" w:rsidDel="00000000" w:rsidP="00000000" w:rsidRDefault="00000000" w:rsidRPr="00000000" w14:paraId="000000A7">
      <w:pPr>
        <w:spacing w:after="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Осы "Қ.Жұбанов атындағы Ақтөбе өңірлік университеті" КеАҚ бағдарламасы Қазақстан Республикасының келесідей нормативтік құжаттарының және  "Қ.Жұбанов атындағы Ақтөбе өңірлік университеті" КеАҚ 2023-2027 жылдарға арналған даму жоспарының мақсаттарына, міндеттеріне және негізгі бағыттарына сәйкес қалыптастырылған:</w:t>
      </w:r>
    </w:p>
    <w:p w:rsidR="00000000" w:rsidDel="00000000" w:rsidP="00000000" w:rsidRDefault="00000000" w:rsidRPr="00000000" w14:paraId="000000A9">
      <w:pPr>
        <w:numPr>
          <w:ilvl w:val="0"/>
          <w:numId w:val="4"/>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Республикасының Президенті Қ. Қ. Тоқаевтың елде шетелдік жоғары оқу орындарының филиалдарын ашу қажеттілігі туралы жолдауы (Қазақстан Республикасы Парламенті Мәжілісінің 2022 жылғы 11 қаңтардағы "қайғылы қаңтар "сабақтары: қоғамның бірлігі – тәуелсіздік кепілі" отырысы );</w:t>
      </w:r>
    </w:p>
    <w:p w:rsidR="00000000" w:rsidDel="00000000" w:rsidP="00000000" w:rsidRDefault="00000000" w:rsidRPr="00000000" w14:paraId="000000AA">
      <w:pPr>
        <w:numPr>
          <w:ilvl w:val="0"/>
          <w:numId w:val="4"/>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Республикасында жоғары білім мен ғылымды дамытудың 2023-2029 жылдарға арналған тұжырымдамасы (Қазақстан Республикасы Үкіметінің 2023 жылғы 28 наурыздағы №248 қаулысы);</w:t>
      </w:r>
    </w:p>
    <w:p w:rsidR="00000000" w:rsidDel="00000000" w:rsidP="00000000" w:rsidRDefault="00000000" w:rsidRPr="00000000" w14:paraId="000000AB">
      <w:pPr>
        <w:numPr>
          <w:ilvl w:val="0"/>
          <w:numId w:val="4"/>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туралы" Қазақстан Республикасының Заңына 2023 жылғы 19 сәуірдегі №223-VII өзгерістер енгізілді; </w:t>
      </w:r>
    </w:p>
    <w:p w:rsidR="00000000" w:rsidDel="00000000" w:rsidP="00000000" w:rsidRDefault="00000000" w:rsidRPr="00000000" w14:paraId="000000AC">
      <w:pPr>
        <w:numPr>
          <w:ilvl w:val="0"/>
          <w:numId w:val="4"/>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 туралы" Қазақстан Республикасының Заңына 2023 жылғы 20 сәуірдегі №226-VII өзгерістер енгізілді;</w:t>
      </w:r>
    </w:p>
    <w:p w:rsidR="00000000" w:rsidDel="00000000" w:rsidP="00000000" w:rsidRDefault="00000000" w:rsidRPr="00000000" w14:paraId="000000AD">
      <w:pPr>
        <w:numPr>
          <w:ilvl w:val="0"/>
          <w:numId w:val="4"/>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19.04.23 ж. №223-VII өзгерістермен" ғылыми және (немесе) ғылыми-техникалық қызмет нәтижелерін коммерцияландыру туралы " Қазақстан Республикасының Заңы; </w:t>
      </w:r>
    </w:p>
    <w:p w:rsidR="00000000" w:rsidDel="00000000" w:rsidP="00000000" w:rsidRDefault="00000000" w:rsidRPr="00000000" w14:paraId="000000AE">
      <w:pPr>
        <w:numPr>
          <w:ilvl w:val="0"/>
          <w:numId w:val="4"/>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Республикасының 2025 жылға дейінгі ұлттық даму жоспары (Президенттің 2021 жылғы 26 ақпандағы №521 Жарлығы);</w:t>
      </w:r>
    </w:p>
    <w:p w:rsidR="00000000" w:rsidDel="00000000" w:rsidP="00000000" w:rsidRDefault="00000000" w:rsidRPr="00000000" w14:paraId="000000AF">
      <w:pPr>
        <w:numPr>
          <w:ilvl w:val="0"/>
          <w:numId w:val="4"/>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Республикасының аумақтық даму жоспары (Қазақстан Республикасы Президентінің 2022 жылғы 21 ақпандағы №812 Жарлығы);</w:t>
      </w:r>
    </w:p>
    <w:p w:rsidR="00000000" w:rsidDel="00000000" w:rsidP="00000000" w:rsidRDefault="00000000" w:rsidRPr="00000000" w14:paraId="000000B0">
      <w:pPr>
        <w:numPr>
          <w:ilvl w:val="0"/>
          <w:numId w:val="4"/>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 және жоғары білім министрлігінің 2023-2027 жылдарға арналған даму жоспары (Министрдің 2023 жылғы 20 сәуірдегі №172 бұйрығы).</w:t>
      </w:r>
    </w:p>
    <w:p w:rsidR="00000000" w:rsidDel="00000000" w:rsidP="00000000" w:rsidRDefault="00000000" w:rsidRPr="00000000" w14:paraId="000000B1">
      <w:pPr>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Бұдан басқа, Даму бағдарламасында Ақтөбе облысы мен батыс өңірінің өңірлік факторлары ескерілген:</w:t>
      </w:r>
    </w:p>
    <w:p w:rsidR="00000000" w:rsidDel="00000000" w:rsidP="00000000" w:rsidRDefault="00000000" w:rsidRPr="00000000" w14:paraId="000000B2">
      <w:pPr>
        <w:numPr>
          <w:ilvl w:val="0"/>
          <w:numId w:val="8"/>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Халық.</w:t>
      </w:r>
      <w:r w:rsidDel="00000000" w:rsidR="00000000" w:rsidRPr="00000000">
        <w:rPr>
          <w:rFonts w:ascii="Times New Roman" w:cs="Times New Roman" w:eastAsia="Times New Roman" w:hAnsi="Times New Roman"/>
          <w:sz w:val="24"/>
          <w:szCs w:val="24"/>
          <w:rtl w:val="0"/>
        </w:rPr>
        <w:t xml:space="preserve"> Қазақстан Республикасының аумақтық даму жоспарына (бұдан әрі - АДЖ) сәйкес қала маңындағы аймақ пен серіктес қалаларды ескере отырып, қала халқының саны 2025 жылға қарай 750 мың адамға, Ақтөбе облысында 930 мың адамға жетеді. Алайда, 2023 жылдың 1 маусымында олардың саны 933,3 мың адамды құрады, оның ішінде 696,9 мың адам (74,7%) – қалалық, 236,4 мың адам (25,3%) – ауыл тұрғындары. Егер 1991 жылы 5 мың адам дүниеге келсе. 463 бала, содан кейін 2020 жылы - 12500, 2 еседен астам өсу, бұл болжамды жоспарлы мәндерден озып, өңірде туудың жоғары деңгейін көрсетеді.</w:t>
      </w:r>
    </w:p>
    <w:p w:rsidR="00000000" w:rsidDel="00000000" w:rsidP="00000000" w:rsidRDefault="00000000" w:rsidRPr="00000000" w14:paraId="000000B3">
      <w:pPr>
        <w:numPr>
          <w:ilvl w:val="0"/>
          <w:numId w:val="8"/>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Аймақтың жоғары әлеуеті.</w:t>
      </w:r>
      <w:r w:rsidDel="00000000" w:rsidR="00000000" w:rsidRPr="00000000">
        <w:rPr>
          <w:rFonts w:ascii="Times New Roman" w:cs="Times New Roman" w:eastAsia="Times New Roman" w:hAnsi="Times New Roman"/>
          <w:sz w:val="24"/>
          <w:szCs w:val="24"/>
          <w:rtl w:val="0"/>
        </w:rPr>
        <w:t xml:space="preserve"> Ақтөбе облысы-аумағы бойынша Қазақстан облыстарының ішіндегі ең ірісі, экономикалық өсудің негізгі орталықтарының бірі және Қазақстандағы 4 агломерацияның бірі болып табылады. АДЖ-да Ақтөбе қаласының батыс облыстардан жұмыспен қамтылмаған халықты (әсіресе жастарды) сіңіру үшін елдің батысындағы "ауырлық орталығы" ретіндегі ерекше рөлі атап өтіледі. Ол үшін АДЖ-да Ақтөбе қаласында жоғары сыныпты жоғары білім беруді дамыту жөніндегі шараларды, оның ішінде кез келген белгілі Еуропалық университеттің филиалын ашуды (миллионер қалаларда орналасқан Қазақстанның батыс облыстарынан көршілес ресейлік жоғары оқу орындарына жастардың кетуін болдырмау үшін) көздеу ұсынылады. </w:t>
      </w:r>
    </w:p>
    <w:p w:rsidR="00000000" w:rsidDel="00000000" w:rsidP="00000000" w:rsidRDefault="00000000" w:rsidRPr="00000000" w14:paraId="000000B4">
      <w:pPr>
        <w:numPr>
          <w:ilvl w:val="0"/>
          <w:numId w:val="8"/>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Индустрияландырудың жоғары деңгейі.</w:t>
      </w:r>
      <w:r w:rsidDel="00000000" w:rsidR="00000000" w:rsidRPr="00000000">
        <w:rPr>
          <w:rFonts w:ascii="Times New Roman" w:cs="Times New Roman" w:eastAsia="Times New Roman" w:hAnsi="Times New Roman"/>
          <w:sz w:val="24"/>
          <w:szCs w:val="24"/>
          <w:rtl w:val="0"/>
        </w:rPr>
        <w:t xml:space="preserve">  Өңір металлургия, химия және мұнай-газ салаларын дамыту үшін айтарлықтай әлеуетке ие, Облыстың жер қойнауында Менделеев кестесінің барлық дерлік пайдалы қазбаларының кен орындары бар. Мысалы, облыс хром кендерінің қоры бойынша әлемде 2-орынды, көмірсутек шикізаты мен мыс кендерінің қоры бойынша Қазақстанда 3-орынды алады. 2022 жылғы қаңтар-желтоқсанда жалпы өңірлік өнімнің көлемі ағымдағы бағамен 4 312 580,9 млн. теңгені құрады және өткен жылдың тиісті кезеңімен салыстырғанда нақты мәнде 100% -. құрады. Бірыңғай Индустрияландыру картасы шеңберінде (ҚР ИИДМ 16.05.2023 ж. №364 Бұйрығы) 3 697 жұмыс орнын құрумен 1 085,9 млрд.теңге сомасына 11 жоба іске асырылуда. Аймақ сонымен қатар маңызды стратегиялық көлік торабы болып табылады.</w:t>
      </w:r>
    </w:p>
    <w:p w:rsidR="00000000" w:rsidDel="00000000" w:rsidP="00000000" w:rsidRDefault="00000000" w:rsidRPr="00000000" w14:paraId="000000B5">
      <w:pPr>
        <w:numPr>
          <w:ilvl w:val="0"/>
          <w:numId w:val="8"/>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Шетелдік капитал қатысатын кәсіпорындардың едәуір саны.</w:t>
      </w:r>
      <w:r w:rsidDel="00000000" w:rsidR="00000000" w:rsidRPr="00000000">
        <w:rPr>
          <w:rFonts w:ascii="Times New Roman" w:cs="Times New Roman" w:eastAsia="Times New Roman" w:hAnsi="Times New Roman"/>
          <w:sz w:val="24"/>
          <w:szCs w:val="24"/>
          <w:rtl w:val="0"/>
        </w:rPr>
        <w:t xml:space="preserve"> Ақтөбе облысында негізінен мұнай-газ саласында шетелдік капиталдың қатысуымен 700-ден астам кәсіпорын жұмыс істейді. Өңірдегі ірі кәсіпорындардың бірі "СНПС-Ақтөбемұнайгаз"АҚ болып табылады. Бұл жетекші өнеркәсіптік кәсіпорын және елдің мұнай-газ кешені көшбасшыларының бірі. Осыған байланысты шетелдік персоналды отандық қызметкерлермен алмастыру міндеті туындайды. Оларды ағылшын және / немесе қытай тілдеріне үйрету.</w:t>
      </w:r>
    </w:p>
    <w:p w:rsidR="00000000" w:rsidDel="00000000" w:rsidP="00000000" w:rsidRDefault="00000000" w:rsidRPr="00000000" w14:paraId="000000B6">
      <w:pPr>
        <w:numPr>
          <w:ilvl w:val="0"/>
          <w:numId w:val="8"/>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Орта мектептер мен колледждер үшін педагогтерге қажеттіліктің артуы </w:t>
      </w:r>
      <w:r w:rsidDel="00000000" w:rsidR="00000000" w:rsidRPr="00000000">
        <w:rPr>
          <w:rFonts w:ascii="Times New Roman" w:cs="Times New Roman" w:eastAsia="Times New Roman" w:hAnsi="Times New Roman"/>
          <w:sz w:val="24"/>
          <w:szCs w:val="24"/>
          <w:rtl w:val="0"/>
        </w:rPr>
        <w:t xml:space="preserve">өңірдегі 424 мектептің 66% - ы шағын жинақты мектептердің үлкен үлесіне байланысты, немесе 281 оқу орны ауылдық жерде орналасқан, оның 204-і шағын жинақты (2022 жылғы 10 қарашадағы жағдай бойынша деректер).</w:t>
      </w:r>
    </w:p>
    <w:p w:rsidR="00000000" w:rsidDel="00000000" w:rsidP="00000000" w:rsidRDefault="00000000" w:rsidRPr="00000000" w14:paraId="000000B7">
      <w:pPr>
        <w:numPr>
          <w:ilvl w:val="0"/>
          <w:numId w:val="8"/>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Түлектерді жұмысқа орналастыру. </w:t>
      </w:r>
      <w:r w:rsidDel="00000000" w:rsidR="00000000" w:rsidRPr="00000000">
        <w:rPr>
          <w:rFonts w:ascii="Times New Roman" w:cs="Times New Roman" w:eastAsia="Times New Roman" w:hAnsi="Times New Roman"/>
          <w:sz w:val="24"/>
          <w:szCs w:val="24"/>
          <w:rtl w:val="0"/>
        </w:rPr>
        <w:t xml:space="preserve"> Бірінші жылы түлектердің жалпы санынан жұмысқа орналастырылған түлектердің үлесі жыл сайын орта есеппен 91% -. құрайды, 2022 жылы 92,6% -. құрады. Алайда, үміткерлер санының жыл сайын өсуі байқалады, бұл жұмысқа орналасу үшін қосымша жағдайларды қажет етеді. </w:t>
      </w:r>
    </w:p>
    <w:p w:rsidR="00000000" w:rsidDel="00000000" w:rsidP="00000000" w:rsidRDefault="00000000" w:rsidRPr="00000000" w14:paraId="000000B8">
      <w:pPr>
        <w:numPr>
          <w:ilvl w:val="0"/>
          <w:numId w:val="8"/>
        </w:numPr>
        <w:spacing w:after="0" w:line="240" w:lineRule="auto"/>
        <w:ind w:left="0"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Аймақ экологиясының мәселелері.</w:t>
      </w:r>
      <w:r w:rsidDel="00000000" w:rsidR="00000000" w:rsidRPr="00000000">
        <w:rPr>
          <w:rFonts w:ascii="Times New Roman" w:cs="Times New Roman" w:eastAsia="Times New Roman" w:hAnsi="Times New Roman"/>
          <w:sz w:val="24"/>
          <w:szCs w:val="24"/>
          <w:rtl w:val="0"/>
        </w:rPr>
        <w:t xml:space="preserve"> Ақтөбе облысы еліміздің ең ластанған аймақтарының бестігіне кіреді. Ластанудың негізгі көздері тау-кен металлургия, химия және мұнай өндіру салаларының кәсіпорындары болып табылады. Сонымен қатар, Батыс Қазақстан аумағында айтарлықтай жер көлемі ядролық сынақ полигондары ретінде пайдаланылды (Атырау облысында - Азғыр және Тайсойған, Орал – лира 6, Ақтөбе – Батолит, Маңғыстау - Сай-Утес және Қошқар-Ата).</w:t>
      </w:r>
    </w:p>
    <w:p w:rsidR="00000000" w:rsidDel="00000000" w:rsidP="00000000" w:rsidRDefault="00000000" w:rsidRPr="00000000" w14:paraId="000000B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Rule="auto"/>
        <w:ind w:left="84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pStyle w:val="Heading1"/>
        <w:spacing w:line="240" w:lineRule="auto"/>
        <w:rPr/>
      </w:pPr>
      <w:bookmarkStart w:colFirst="0" w:colLast="0" w:name="_heading=h.6fmu686jd4ac" w:id="3"/>
      <w:bookmarkEnd w:id="3"/>
      <w:r w:rsidDel="00000000" w:rsidR="00000000" w:rsidRPr="00000000">
        <w:rPr>
          <w:rtl w:val="0"/>
        </w:rPr>
        <w:t xml:space="preserve">АҒЫМДАҒЫ ҚЫЗМЕТТІ ТАЛДАУ</w:t>
      </w:r>
    </w:p>
    <w:p w:rsidR="00000000" w:rsidDel="00000000" w:rsidP="00000000" w:rsidRDefault="00000000" w:rsidRPr="00000000" w14:paraId="000000D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 Жұбанов атындағы Ақтөбе өңірлік университеті" коммерциялық емес акционерлік қоғамы (бұдан әрі-Университет) 2022 жылы институционалдық пост аккредиттеуден өтті және барлық білім беру бағдарламаларының жыл сайынғы мамандандырылған аккредиттеуінен өтеді.  </w:t>
      </w:r>
    </w:p>
    <w:p w:rsidR="00000000" w:rsidDel="00000000" w:rsidP="00000000" w:rsidRDefault="00000000" w:rsidRPr="00000000" w14:paraId="000000D5">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Университеттің құрылымын 10 факультет, 31 кафедра құрайды.</w:t>
      </w:r>
    </w:p>
    <w:p w:rsidR="00000000" w:rsidDel="00000000" w:rsidP="00000000" w:rsidRDefault="00000000" w:rsidRPr="00000000" w14:paraId="000000D6">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Профессор-оқытушылар құрамының саны – 616, оның ішінде 234 ғылыми дәрежесі бар.</w:t>
      </w:r>
    </w:p>
    <w:p w:rsidR="00000000" w:rsidDel="00000000" w:rsidP="00000000" w:rsidRDefault="00000000" w:rsidRPr="00000000" w14:paraId="000000D7">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жылғы 1 қыркүйектегі жағдай бойынша білім алушылар контингенті-13 877 адам. </w:t>
      </w:r>
    </w:p>
    <w:p w:rsidR="00000000" w:rsidDel="00000000" w:rsidP="00000000" w:rsidRDefault="00000000" w:rsidRPr="00000000" w14:paraId="000000D8">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бағдарламаларының саны – 127, оның 90% аккредиттелген.</w:t>
      </w:r>
    </w:p>
    <w:p w:rsidR="00000000" w:rsidDel="00000000" w:rsidP="00000000" w:rsidRDefault="00000000" w:rsidRPr="00000000" w14:paraId="000000D9">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Университеттің ұйымдық құрылымы:</w:t>
      </w:r>
    </w:p>
    <w:p w:rsidR="00000000" w:rsidDel="00000000" w:rsidP="00000000" w:rsidRDefault="00000000" w:rsidRPr="00000000" w14:paraId="000000DA">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Персоналды басқару департаменті;</w:t>
      </w:r>
    </w:p>
    <w:p w:rsidR="00000000" w:rsidDel="00000000" w:rsidP="00000000" w:rsidRDefault="00000000" w:rsidRPr="00000000" w14:paraId="000000DB">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Академиялық сапаны арттыру департаменті; </w:t>
      </w:r>
    </w:p>
    <w:p w:rsidR="00000000" w:rsidDel="00000000" w:rsidP="00000000" w:rsidRDefault="00000000" w:rsidRPr="00000000" w14:paraId="000000DC">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Академиялық қызмет департаменті, </w:t>
      </w:r>
    </w:p>
    <w:p w:rsidR="00000000" w:rsidDel="00000000" w:rsidP="00000000" w:rsidRDefault="00000000" w:rsidRPr="00000000" w14:paraId="000000DD">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Мансап және кәсіптік бағдар бөлімі;</w:t>
      </w:r>
    </w:p>
    <w:p w:rsidR="00000000" w:rsidDel="00000000" w:rsidP="00000000" w:rsidRDefault="00000000" w:rsidRPr="00000000" w14:paraId="000000DE">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Қосымша білім департаменті;</w:t>
      </w:r>
    </w:p>
    <w:p w:rsidR="00000000" w:rsidDel="00000000" w:rsidP="00000000" w:rsidRDefault="00000000" w:rsidRPr="00000000" w14:paraId="000000DF">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Академиялық кеңес;</w:t>
      </w:r>
    </w:p>
    <w:p w:rsidR="00000000" w:rsidDel="00000000" w:rsidP="00000000" w:rsidRDefault="00000000" w:rsidRPr="00000000" w14:paraId="000000E0">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Ғылыми-техникалық кеңес;</w:t>
      </w:r>
    </w:p>
    <w:p w:rsidR="00000000" w:rsidDel="00000000" w:rsidP="00000000" w:rsidRDefault="00000000" w:rsidRPr="00000000" w14:paraId="000000E1">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Стратегиялық жоспарлау департаменті;</w:t>
      </w:r>
    </w:p>
    <w:p w:rsidR="00000000" w:rsidDel="00000000" w:rsidP="00000000" w:rsidRDefault="00000000" w:rsidRPr="00000000" w14:paraId="000000E2">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Ақпараттық технологиялар және цифрландыру департаменті;</w:t>
      </w:r>
    </w:p>
    <w:p w:rsidR="00000000" w:rsidDel="00000000" w:rsidP="00000000" w:rsidRDefault="00000000" w:rsidRPr="00000000" w14:paraId="000000E3">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Халықаралық ынтымақтастық департаменті;</w:t>
      </w:r>
    </w:p>
    <w:p w:rsidR="00000000" w:rsidDel="00000000" w:rsidP="00000000" w:rsidRDefault="00000000" w:rsidRPr="00000000" w14:paraId="000000E4">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Маркетинг және коммуникация бөлімі; </w:t>
      </w:r>
    </w:p>
    <w:p w:rsidR="00000000" w:rsidDel="00000000" w:rsidP="00000000" w:rsidRDefault="00000000" w:rsidRPr="00000000" w14:paraId="000000E5">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Ғылым және инновация департаменті (инновациялар бөлімі, коммерцияландыру кеңсесі); </w:t>
      </w:r>
    </w:p>
    <w:p w:rsidR="00000000" w:rsidDel="00000000" w:rsidP="00000000" w:rsidRDefault="00000000" w:rsidRPr="00000000" w14:paraId="000000E6">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Кітапхана;</w:t>
      </w:r>
    </w:p>
    <w:p w:rsidR="00000000" w:rsidDel="00000000" w:rsidP="00000000" w:rsidRDefault="00000000" w:rsidRPr="00000000" w14:paraId="000000E7">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Мұражай;</w:t>
      </w:r>
    </w:p>
    <w:p w:rsidR="00000000" w:rsidDel="00000000" w:rsidP="00000000" w:rsidRDefault="00000000" w:rsidRPr="00000000" w14:paraId="000000E8">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Әлеуметтік мәселелер және жастар саясаты департаменті;</w:t>
      </w:r>
    </w:p>
    <w:p w:rsidR="00000000" w:rsidDel="00000000" w:rsidP="00000000" w:rsidRDefault="00000000" w:rsidRPr="00000000" w14:paraId="000000E9">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Денсаулық және сауықтыру орталығы;</w:t>
      </w:r>
    </w:p>
    <w:p w:rsidR="00000000" w:rsidDel="00000000" w:rsidP="00000000" w:rsidRDefault="00000000" w:rsidRPr="00000000" w14:paraId="000000EA">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Студенттік емхана;</w:t>
      </w:r>
    </w:p>
    <w:p w:rsidR="00000000" w:rsidDel="00000000" w:rsidP="00000000" w:rsidRDefault="00000000" w:rsidRPr="00000000" w14:paraId="000000EB">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Мемлекеттік сатып алу және материалдық-техникалық қамтамасыз ету кеңсесі;</w:t>
      </w:r>
    </w:p>
    <w:p w:rsidR="00000000" w:rsidDel="00000000" w:rsidP="00000000" w:rsidRDefault="00000000" w:rsidRPr="00000000" w14:paraId="000000EC">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Экономикалық жоспарлау департаменті;</w:t>
      </w:r>
    </w:p>
    <w:p w:rsidR="00000000" w:rsidDel="00000000" w:rsidP="00000000" w:rsidRDefault="00000000" w:rsidRPr="00000000" w14:paraId="000000ED">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Бухгалтерлік есеп және есептілік департаменті;</w:t>
      </w:r>
    </w:p>
    <w:p w:rsidR="00000000" w:rsidDel="00000000" w:rsidP="00000000" w:rsidRDefault="00000000" w:rsidRPr="00000000" w14:paraId="000000EE">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Заң департаменті;</w:t>
      </w:r>
    </w:p>
    <w:p w:rsidR="00000000" w:rsidDel="00000000" w:rsidP="00000000" w:rsidRDefault="00000000" w:rsidRPr="00000000" w14:paraId="000000EF">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Құжаттамалық қамтамасыз ету департаменті;</w:t>
      </w:r>
    </w:p>
    <w:p w:rsidR="00000000" w:rsidDel="00000000" w:rsidP="00000000" w:rsidRDefault="00000000" w:rsidRPr="00000000" w14:paraId="000000F0">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Қауіпсіздік қызметі; </w:t>
      </w:r>
    </w:p>
    <w:p w:rsidR="00000000" w:rsidDel="00000000" w:rsidP="00000000" w:rsidRDefault="00000000" w:rsidRPr="00000000" w14:paraId="000000F1">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Ғылыми кеңес;</w:t>
      </w:r>
    </w:p>
    <w:p w:rsidR="00000000" w:rsidDel="00000000" w:rsidP="00000000" w:rsidRDefault="00000000" w:rsidRPr="00000000" w14:paraId="000000F2">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Корпоративтік хатшы;</w:t>
      </w:r>
    </w:p>
    <w:p w:rsidR="00000000" w:rsidDel="00000000" w:rsidP="00000000" w:rsidRDefault="00000000" w:rsidRPr="00000000" w14:paraId="000000F3">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Сәйкестік кеңсесі;</w:t>
      </w:r>
    </w:p>
    <w:p w:rsidR="00000000" w:rsidDel="00000000" w:rsidP="00000000" w:rsidRDefault="00000000" w:rsidRPr="00000000" w14:paraId="000000F4">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Ішкі аудит қызметі;</w:t>
      </w:r>
    </w:p>
    <w:p w:rsidR="00000000" w:rsidDel="00000000" w:rsidP="00000000" w:rsidRDefault="00000000" w:rsidRPr="00000000" w14:paraId="000000F5">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Этика кеңесі;</w:t>
      </w:r>
    </w:p>
    <w:p w:rsidR="00000000" w:rsidDel="00000000" w:rsidP="00000000" w:rsidRDefault="00000000" w:rsidRPr="00000000" w14:paraId="000000F6">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Студенттер сарайы, Жастар сарайы, Жастар үйі, №1,2,3 студенттер үйі;</w:t>
      </w:r>
    </w:p>
    <w:p w:rsidR="00000000" w:rsidDel="00000000" w:rsidP="00000000" w:rsidRDefault="00000000" w:rsidRPr="00000000" w14:paraId="000000F7">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rtl w:val="0"/>
        </w:rPr>
        <w:t xml:space="preserve">Шаруашылық қамтамасыз ету кеңсесі.</w:t>
      </w: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Университеттің экожүйесі жалпы ауданы 55 мың шаршы метрге жуық 6 оқу ғимаратынан, кітапханадан, 4 Студенттер үйінен, 620 орындық "Эрудит" жатақханасы Студенттер үйінен, 200 орындық Salem Space Студенттер үйінен ("қаржы орталығы" АҚ қолдауымен), студенттік емхананың 200 төсек - орындарынан, 11 спорт нысандарынан тұрады"Жұбанов Жастары" аллеясы, Студенттер сарайы, Жастар сарайы, қоғамдық тамақтану орындары, инновациялар паркі, жылыжай, "Zhubanov Cinema" кинотеатры, академияның Startup және коворкинг орталығы.</w:t>
      </w:r>
    </w:p>
    <w:p w:rsidR="00000000" w:rsidDel="00000000" w:rsidP="00000000" w:rsidRDefault="00000000" w:rsidRPr="00000000" w14:paraId="000000F9">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Академиялық қызмет. Университет өңір үшін де, ел үшін де бәсекеге қабілетті кадрларды даярлауға, білім беру бағдарламаларын жаңартуға, білім беру процестеріне өзгерістер енгізуге, талантты жастарға баса назар аударуға және кадрлық әлеуетті дамытуға тұрақты күш салуда. </w:t>
      </w:r>
    </w:p>
    <w:p w:rsidR="00000000" w:rsidDel="00000000" w:rsidP="00000000" w:rsidRDefault="00000000" w:rsidRPr="00000000" w14:paraId="000000FA">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Университеттің білім беру қызметі 2013 жылғы 17 қыркүйекте ҚР БҒМ берген №13014680 білім беру қызметін жүргізу құқығына арналған мемлекеттік лицензияға сәйкес жоғары білім берудің 8 саласын даярлаудың 25 бағыты бойынша жүзеге асырылады: "Педагогикалық Ғылымдар" (28 ББ), "Өнер және гуманитарлық ғылымдар" (8 ББ), " Бизнес, басқару және құқық"(11 ББ), "Әлеуметтік ғылымдар, журналистика және ақпарат" (2 ББ), "Жаратылыстану ғылымдары, математика және статистика" (8 ББ), "Ақпараттық-коммуникациялық технологиялар" (4 ББ), "Инженерлік, өңдеу және құрылыс салалары" (15 ББ), "Қызметтер" (4 ББ) және жоғары оқу орнынан кейінгі білім берудің 47 ББ (2019 жылғы 29 наурыздағы лицензияға қосымша). Барлық 127 ББ жоғары және жоғары оқу орнынан кейінгі білім беру бағдарламаларының тізіліміне енгізілген, оның ішінде бакалавриат – 80, магистратура – 40, докторантура – 7. </w:t>
      </w:r>
    </w:p>
    <w:p w:rsidR="00000000" w:rsidDel="00000000" w:rsidP="00000000" w:rsidRDefault="00000000" w:rsidRPr="00000000" w14:paraId="000000FB">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жылдан бастап Хериот-Уатт университеті филиалының "Компьютерлік инженерия", "Электр энергетикасы" және "мұнай инженериясы және энергоменеджмент"қос дипломды білім беру бағдарламалары қосылды.</w:t>
      </w:r>
    </w:p>
    <w:p w:rsidR="00000000" w:rsidDel="00000000" w:rsidP="00000000" w:rsidRDefault="00000000" w:rsidRPr="00000000" w14:paraId="000000FC">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 уақтылы институционалдық және мамандандырылған аккредиттеу рәсімдерінен және аккредиттеуден кейінгі мониторингтен өтеді. Білім беру бағдарламаларын аккредиттеу 2023 жылы 90% - ға дейін жеткізілді, яғни ББ 127 жалпы санының 114-і аккредиттелген: арта (51 ББ), KazSee (32 ББ), ARQA (24 ББ), және IQAA (7 ББ).</w:t>
      </w:r>
    </w:p>
    <w:p w:rsidR="00000000" w:rsidDel="00000000" w:rsidP="00000000" w:rsidRDefault="00000000" w:rsidRPr="00000000" w14:paraId="000000FD">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 бәсекеге қабілетті мамандарды даярлау сапасын арттыру үшін түрлі шараларды жүзеге асыруда. Мысалы, магистратура БББ-ның көпшілігі, тілдік бейінді ББ қоспағанда, көптілді оқытуға аударылған. Сондай-ақ, магистратураның барлық БББ "ғылыми зерттеулерді ұйымдастыру және жоспарлау" (ағылшын тілінде) ШҚ ДБ циклынан жаңа пән енгізілді және конкурстық комиссия осы пәнді жүргізетін оқытушыларды іріктеп алды. Сонымен қатар, білім беру процесіне еңбек нарығындағы өзекті үрдістерді енгізу мақсатында өңірлік жұмыс берушілермен жұмыс белсенді жүргізілуде. </w:t>
      </w:r>
    </w:p>
    <w:p w:rsidR="00000000" w:rsidDel="00000000" w:rsidP="00000000" w:rsidRDefault="00000000" w:rsidRPr="00000000" w14:paraId="000000FE">
      <w:pPr>
        <w:widowControl w:val="0"/>
        <w:pBdr>
          <w:top w:space="0" w:sz="0" w:val="nil"/>
          <w:left w:space="0" w:sz="0" w:val="nil"/>
          <w:bottom w:color="ffffff" w:space="31" w:sz="4" w:val="single"/>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 қызметкерлердің біліктілігін арттыру үшін үнемі жұмыс істейді.  Біліктілігін арттырудан және шетелдік тағылымдамадан өткендердің ПОҚ үлесі 87% -. құрады. Жоғары оқу орнының қызметкерлері үшін ұйымдастырылған ауқымды курстардың бірі Назарбаев Университетінің Жоғары білім беру мектебінің білім берудегі трансформация және көшбасшылық курстары болып табылады. Сонымен қатар, Университет кадрлық әлеуетті нығайту үшін әлемнің және Қазақстанның үздік жоғары оқу орындарының түлектерін белсенді түрде жалдайды. Сондай-ақ, университет талантты жастарды тарту және сақтау үшін "Жас мамандар резерві" жобасының тұжырымдамасын әзірледі.</w:t>
      </w:r>
    </w:p>
    <w:p w:rsidR="00000000" w:rsidDel="00000000" w:rsidP="00000000" w:rsidRDefault="00000000" w:rsidRPr="00000000" w14:paraId="000000FF">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"Атамекен" Ұлттық Кәсіпкерлер Палатасы 2018 жылдан бастап жоғары оқу орындарының білім беру бағдарламаларының рейтингін өткізуде. Егер 2020 жылғы рейтинг нәтижелері бойынша университеттің 11 ББ ҚР үздік 5 білім беру бағдарламасына кірсе, 2022 жылғы рейтинг нәтижелері бойынша 16 білім беру бағдарламасы ТОП-5-ке кірді: </w:t>
      </w:r>
    </w:p>
    <w:p w:rsidR="00000000" w:rsidDel="00000000" w:rsidP="00000000" w:rsidRDefault="00000000" w:rsidRPr="00000000" w14:paraId="00000100">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 орын</w:t>
      </w:r>
    </w:p>
    <w:p w:rsidR="00000000" w:rsidDel="00000000" w:rsidP="00000000" w:rsidRDefault="00000000" w:rsidRPr="00000000" w14:paraId="00000101">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6В01501-Математика (білім)</w:t>
      </w:r>
    </w:p>
    <w:p w:rsidR="00000000" w:rsidDel="00000000" w:rsidP="00000000" w:rsidRDefault="00000000" w:rsidRPr="00000000" w14:paraId="00000102">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6В01502-Физика (білім)</w:t>
      </w:r>
    </w:p>
    <w:p w:rsidR="00000000" w:rsidDel="00000000" w:rsidP="00000000" w:rsidRDefault="00000000" w:rsidRPr="00000000" w14:paraId="00000103">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6В01601-Тарих (білім)</w:t>
      </w:r>
    </w:p>
    <w:p w:rsidR="00000000" w:rsidDel="00000000" w:rsidP="00000000" w:rsidRDefault="00000000" w:rsidRPr="00000000" w14:paraId="00000104">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6В01801-Әлеуметтік педагогика және тьюторлық / Әлеуметтік педагогика және өзін-өзі тану</w:t>
      </w:r>
    </w:p>
    <w:p w:rsidR="00000000" w:rsidDel="00000000" w:rsidP="00000000" w:rsidRDefault="00000000" w:rsidRPr="00000000" w14:paraId="00000105">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 орын</w:t>
      </w:r>
    </w:p>
    <w:p w:rsidR="00000000" w:rsidDel="00000000" w:rsidP="00000000" w:rsidRDefault="00000000" w:rsidRPr="00000000" w14:paraId="00000106">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6В05302-Химия (жейді. ғылымдар)</w:t>
      </w:r>
    </w:p>
    <w:p w:rsidR="00000000" w:rsidDel="00000000" w:rsidP="00000000" w:rsidRDefault="00000000" w:rsidRPr="00000000" w14:paraId="00000107">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6В07105-Химиялық инженерия / ХТНВ</w:t>
      </w:r>
    </w:p>
    <w:p w:rsidR="00000000" w:rsidDel="00000000" w:rsidP="00000000" w:rsidRDefault="00000000" w:rsidRPr="00000000" w14:paraId="00000108">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6В01506-География</w:t>
      </w:r>
    </w:p>
    <w:p w:rsidR="00000000" w:rsidDel="00000000" w:rsidP="00000000" w:rsidRDefault="00000000" w:rsidRPr="00000000" w14:paraId="00000109">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 орын</w:t>
      </w:r>
    </w:p>
    <w:p w:rsidR="00000000" w:rsidDel="00000000" w:rsidP="00000000" w:rsidRDefault="00000000" w:rsidRPr="00000000" w14:paraId="0000010A">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6В01505-Биология (білім)</w:t>
      </w:r>
    </w:p>
    <w:p w:rsidR="00000000" w:rsidDel="00000000" w:rsidP="00000000" w:rsidRDefault="00000000" w:rsidRPr="00000000" w14:paraId="0000010B">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6В01704-орыс тілінде оқытпайтын мектептердегі Орыс тілі мен әдебиеті</w:t>
      </w:r>
    </w:p>
    <w:p w:rsidR="00000000" w:rsidDel="00000000" w:rsidP="00000000" w:rsidRDefault="00000000" w:rsidRPr="00000000" w14:paraId="0000010C">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6В02101-Хореография</w:t>
      </w:r>
    </w:p>
    <w:p w:rsidR="00000000" w:rsidDel="00000000" w:rsidP="00000000" w:rsidRDefault="00000000" w:rsidRPr="00000000" w14:paraId="0000010D">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4 орын</w:t>
      </w:r>
      <w:r w:rsidDel="00000000" w:rsidR="00000000" w:rsidRPr="00000000">
        <w:rPr>
          <w:rtl w:val="0"/>
        </w:rPr>
      </w:r>
    </w:p>
    <w:p w:rsidR="00000000" w:rsidDel="00000000" w:rsidP="00000000" w:rsidRDefault="00000000" w:rsidRPr="00000000" w14:paraId="0000010E">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6В02102-Дизайн</w:t>
      </w:r>
    </w:p>
    <w:p w:rsidR="00000000" w:rsidDel="00000000" w:rsidP="00000000" w:rsidRDefault="00000000" w:rsidRPr="00000000" w14:paraId="0000010F">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6В05301-Физика (жейді. ғылымдар)</w:t>
      </w:r>
    </w:p>
    <w:p w:rsidR="00000000" w:rsidDel="00000000" w:rsidP="00000000" w:rsidRDefault="00000000" w:rsidRPr="00000000" w14:paraId="00000110">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 орын</w:t>
      </w:r>
    </w:p>
    <w:p w:rsidR="00000000" w:rsidDel="00000000" w:rsidP="00000000" w:rsidRDefault="00000000" w:rsidRPr="00000000" w14:paraId="00000111">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6В01201-Мектепке дейінгі оқыту және тәрбиелеу</w:t>
      </w:r>
    </w:p>
    <w:p w:rsidR="00000000" w:rsidDel="00000000" w:rsidP="00000000" w:rsidRDefault="00000000" w:rsidRPr="00000000" w14:paraId="00000112">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6В01405-бейнелеу өнері, Көркем еңбек, графика және дизайн</w:t>
      </w:r>
    </w:p>
    <w:p w:rsidR="00000000" w:rsidDel="00000000" w:rsidP="00000000" w:rsidRDefault="00000000" w:rsidRPr="00000000" w14:paraId="00000113">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6В01504-Химия (білім)</w:t>
      </w:r>
    </w:p>
    <w:p w:rsidR="00000000" w:rsidDel="00000000" w:rsidP="00000000" w:rsidRDefault="00000000" w:rsidRPr="00000000" w14:paraId="00000114">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6В02302-аударма дело</w:t>
      </w:r>
    </w:p>
    <w:p w:rsidR="00000000" w:rsidDel="00000000" w:rsidP="00000000" w:rsidRDefault="00000000" w:rsidRPr="00000000" w14:paraId="00000115">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 жылдан бастап математика және физика мұғалімдерін даярлау бойынша ББ тұрақты ТОП-3-те.</w:t>
      </w:r>
    </w:p>
    <w:p w:rsidR="00000000" w:rsidDel="00000000" w:rsidP="00000000" w:rsidRDefault="00000000" w:rsidRPr="00000000" w14:paraId="00000116">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Университеттің академиялық ортадағы беделін арттыру мақсатында университет QS World University Rankings (әлемдік университеттер рейтингі) әлемдік рейтингіне кіру бойынша белсенді жұмыс жүргізуде. </w:t>
      </w:r>
    </w:p>
    <w:p w:rsidR="00000000" w:rsidDel="00000000" w:rsidP="00000000" w:rsidRDefault="00000000" w:rsidRPr="00000000" w14:paraId="00000117">
      <w:pPr>
        <w:keepLines w:val="1"/>
        <w:widowControl w:val="0"/>
        <w:pBdr>
          <w:top w:space="0" w:sz="0" w:val="nil"/>
          <w:left w:space="0" w:sz="0" w:val="nil"/>
          <w:bottom w:color="ffffff" w:space="31" w:sz="4" w:val="single"/>
          <w:right w:space="0" w:sz="0" w:val="nil"/>
          <w:between w:space="0" w:sz="0" w:val="nil"/>
        </w:pBdr>
        <w:tabs>
          <w:tab w:val="left" w:leader="none" w:pos="555"/>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Біздің ЖОО туралы пікірін сұрау үшін QS рейтингінің базасына 1353 (767 академиялық сарапшы, 586 жұмыс беруші) енгізілді. Рейтинг базасына енгізілген мәліметтердің нәтижелері бойынша Университет QS ЕЕСА рейтингі бойынша 351-400 орын алды.</w:t>
      </w:r>
    </w:p>
    <w:p w:rsidR="00000000" w:rsidDel="00000000" w:rsidP="00000000" w:rsidRDefault="00000000" w:rsidRPr="00000000" w14:paraId="00000118">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жылы университетке түскендердің ҰБТ орташа балы 76 балды құрады, 2022 жылы университет ҰБТ шекті балын (шартты қабылдау) алмаған түсушілерді қабылдауды тоқтатты.</w:t>
      </w:r>
    </w:p>
    <w:p w:rsidR="00000000" w:rsidDel="00000000" w:rsidP="00000000" w:rsidRDefault="00000000" w:rsidRPr="00000000" w14:paraId="00000119">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Ғылымды дамыту. </w:t>
      </w:r>
      <w:r w:rsidDel="00000000" w:rsidR="00000000" w:rsidRPr="00000000">
        <w:rPr>
          <w:rFonts w:ascii="Times New Roman" w:cs="Times New Roman" w:eastAsia="Times New Roman" w:hAnsi="Times New Roman"/>
          <w:sz w:val="24"/>
          <w:szCs w:val="24"/>
          <w:rtl w:val="0"/>
        </w:rPr>
        <w:t xml:space="preserve">Жоғары оқу орнының білім беру үдерісіндегі маңызды бағыт университет ПОҚ-ның ғылыми-зерттеу қызметі болып табылады.</w:t>
      </w:r>
    </w:p>
    <w:p w:rsidR="00000000" w:rsidDel="00000000" w:rsidP="00000000" w:rsidRDefault="00000000" w:rsidRPr="00000000" w14:paraId="0000011A">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жылы университеттің профессор-оқытушылар құрамы ҚР ҰӘҚ қаржыландыратын іргелі және қолданбалы зерттеулер бойынша 22 гранттық жобаны іске асырды, оның ішінде 9 жоба "Жас Ғалым", 3 жоба жас ғалымдар конкурсы бойынша жалпы сомасы 995 млн.теңгеге жуық.Сондай-ақ 42 авторлық куәлік алынды.</w:t>
      </w:r>
    </w:p>
    <w:p w:rsidR="00000000" w:rsidDel="00000000" w:rsidP="00000000" w:rsidRDefault="00000000" w:rsidRPr="00000000" w14:paraId="0000011B">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жылы жалпы сомасы 855 млн. теңгеге ҚР ҒЖББМ гранттық қаржыландырудың 19 жобасы орындалып жатыр. </w:t>
      </w:r>
    </w:p>
    <w:p w:rsidR="00000000" w:rsidDel="00000000" w:rsidP="00000000" w:rsidRDefault="00000000" w:rsidRPr="00000000" w14:paraId="0000011C">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Тәжірибелі әріптестерімен қатар жас ғалымдар да ғылыми-зерттеу жұмыстарына белсенді тартылуда. Мәселен, университеттің ғылыми-зерттеу қызметіне қатысатын жас ғалымдардың үлесі ПОҚ-ның жалпы санынан 40 жасқа дейін 2021 жылы 43% және 2022 жылы 54% құрады. </w:t>
      </w:r>
    </w:p>
    <w:p w:rsidR="00000000" w:rsidDel="00000000" w:rsidP="00000000" w:rsidRDefault="00000000" w:rsidRPr="00000000" w14:paraId="0000011D">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 қызметкерлерінің белсенді ғылыми қызметінің нәтижесінде 2022 жылы Scopus базасында 99 мақала және Web of Science базасында 51 мақала, 2021 жылы - Scopus базасында 94 мақала және Web of Science базасында 43 мақала жарияланды, 2020 жылы тиісінше 61 және 40 мақала болды. </w:t>
      </w:r>
    </w:p>
    <w:p w:rsidR="00000000" w:rsidDel="00000000" w:rsidP="00000000" w:rsidRDefault="00000000" w:rsidRPr="00000000" w14:paraId="0000011E">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ПОҚ-ның жарияланымдық белсенділігін талдау Scopus және Web of Science сияқты халықаралық дерекқорлардағы жарияланымдардың жалпы санының өсуін ғана емес, сонымен қатар бірінші және екінші квартилдерге кіретін журналдарда жарияланған мақалалардың пайыздық құрамының өсуін көрсетеді. Бұған ЖОО – да докторантура бойынша мамандар даярлаудың алты бағыты бойынша 7 Білім беру бағдарламасының жұмыс істеуі ықпал етеді: 8D054 – Математика (8D05401 – Математика), 8D053 – Физика (8D05301 – Физика), 8D023 – Филология (8D02303 Шетел филологиясы және 8d02304 Филология), 8D022 – тарих (8D02201 – тарих), 8D013-Педагогика және техникасы Бастауыш оқыту (8D01301-Бастауыш оқыту педагогикасы мен әдістемесі), 8D041 – Экономика (8D04101– Экономика).  ПОҚ мақалаларының сілтемелік белсенділігінің нәтижесінде 2022 жылы университеттің Хирш индексі Scopus базасы бойынша 14 және WOS бойынша 11-ге жетті.                                                                                                                                                       </w:t>
      </w:r>
    </w:p>
    <w:p w:rsidR="00000000" w:rsidDel="00000000" w:rsidP="00000000" w:rsidRDefault="00000000" w:rsidRPr="00000000" w14:paraId="0000011F">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ПОҚ ғылыми зерттеулерінің нәтижелері практикалық, ғылыми және білім беру ортасына енгізілетін ғылыми өнімдер мен патенттер түрінде де ресімделеді. Соңғы үш жылда ЖОО ғалымдары 14 патент алды. </w:t>
      </w:r>
    </w:p>
    <w:p w:rsidR="00000000" w:rsidDel="00000000" w:rsidP="00000000" w:rsidRDefault="00000000" w:rsidRPr="00000000" w14:paraId="00000120">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жылы университет «500 ғалым» ғылыми тағылымдама бағдарламасы бойынша халықаралық «Болашақ» бағдарламасының грантына ие болды - «Білім және ғылымдағы менеджмент – АҚШ-тың Джордж Вашингтон университетінде жоғары білім берудегі стратегиялық менеджмент және менеджмент» бағыты және «Білім және ғылымдағы менеджмент – Мәскеу қаласындағы М.Ломоносов атындағы Мәскеу мемлекеттік университетінің педагогикалық білім беру факультетінде жоғары оқу орнындағы стратегиялық менеджмент және менеджмент» бағыты бойынша 2 үміткер.</w:t>
      </w:r>
    </w:p>
    <w:p w:rsidR="00000000" w:rsidDel="00000000" w:rsidP="00000000" w:rsidRDefault="00000000" w:rsidRPr="00000000" w14:paraId="00000121">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Студенттердің бизнес-ағарту және қаржылық сауаттылығы бойынша жұмыс жүргізілуде, бұл жұмыстың жемісі 2020-2022 жылдар аралығында 42 студент қатысқан 8 стартап болып табылады. </w:t>
      </w:r>
    </w:p>
    <w:p w:rsidR="00000000" w:rsidDel="00000000" w:rsidP="00000000" w:rsidRDefault="00000000" w:rsidRPr="00000000" w14:paraId="00000122">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Университетте ғылыми зерттеу бағыттары бойынша бірқатар орталықтар мен зертханалар жұмыс істейді:</w:t>
      </w:r>
    </w:p>
    <w:p w:rsidR="00000000" w:rsidDel="00000000" w:rsidP="00000000" w:rsidRDefault="00000000" w:rsidRPr="00000000" w14:paraId="00000123">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ғылыми-зерттеу орталығы: </w:t>
      </w:r>
    </w:p>
    <w:p w:rsidR="00000000" w:rsidDel="00000000" w:rsidP="00000000" w:rsidRDefault="00000000" w:rsidRPr="00000000" w14:paraId="00000124">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"Материалдардың радиациялық физикасы";</w:t>
      </w:r>
    </w:p>
    <w:p w:rsidR="00000000" w:rsidDel="00000000" w:rsidP="00000000" w:rsidRDefault="00000000" w:rsidRPr="00000000" w14:paraId="00000125">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"Қолданбалы математика және информатика";</w:t>
      </w:r>
    </w:p>
    <w:p w:rsidR="00000000" w:rsidDel="00000000" w:rsidP="00000000" w:rsidRDefault="00000000" w:rsidRPr="00000000" w14:paraId="00000126">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"Тарих, археология және этнография";</w:t>
      </w:r>
    </w:p>
    <w:p w:rsidR="00000000" w:rsidDel="00000000" w:rsidP="00000000" w:rsidRDefault="00000000" w:rsidRPr="00000000" w14:paraId="00000127">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Әлеуметтік зерттеулер орталығы;</w:t>
      </w:r>
    </w:p>
    <w:p w:rsidR="00000000" w:rsidDel="00000000" w:rsidP="00000000" w:rsidRDefault="00000000" w:rsidRPr="00000000" w14:paraId="00000128">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"Жұбановтану";</w:t>
      </w:r>
    </w:p>
    <w:p w:rsidR="00000000" w:rsidDel="00000000" w:rsidP="00000000" w:rsidRDefault="00000000" w:rsidRPr="00000000" w14:paraId="00000129">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"Абайтану және ұлттық руханият".</w:t>
      </w:r>
    </w:p>
    <w:p w:rsidR="00000000" w:rsidDel="00000000" w:rsidP="00000000" w:rsidRDefault="00000000" w:rsidRPr="00000000" w14:paraId="0000012A">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 жылы пайдалануға берілген инновациялар паркінде бүгінде 14 зертхана жұмыс істейді: "Робототехникалық жүйелер", "3D модельдеу", "Бағдарламалау негіздері", "Компьютерлік техниканы жөндеу және жаңғырту", "Компьютерлік желілер", "Ағындық деректер мен машиналық оқыту талдаушылары", "Диатомит" минералдарды байыту зертханасы, өнеркәсіптік қалдықтарды кәдеге жарату тәсілдерін зерттеу зертханасы, құрылыс материалдары мен асфальтбетонды сынау зертханасы, полимерлі композиттік материалдар зертханасы, наноматериалдарды талдау зертханасы, "Микроскопиялық материалдарды талдау" зертханасы, IT-кабинет, STEM кабинет.</w:t>
      </w:r>
    </w:p>
    <w:p w:rsidR="00000000" w:rsidDel="00000000" w:rsidP="00000000" w:rsidRDefault="00000000" w:rsidRPr="00000000" w14:paraId="0000012B">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Халықаралық ынтымақтастық. </w:t>
      </w:r>
      <w:r w:rsidDel="00000000" w:rsidR="00000000" w:rsidRPr="00000000">
        <w:rPr>
          <w:rFonts w:ascii="Times New Roman" w:cs="Times New Roman" w:eastAsia="Times New Roman" w:hAnsi="Times New Roman"/>
          <w:sz w:val="24"/>
          <w:szCs w:val="24"/>
          <w:rtl w:val="0"/>
        </w:rPr>
        <w:t xml:space="preserve">Университет қызметінің негізгі элементі оқытушылар мен студенттердің академиялық ұтқырлық деңгейімен, білім беру бағдарламаларын интернационалдандырумен сипатталатын интернационалдандыру және халықаралық ынтымақтастық болып табылады. </w:t>
      </w:r>
    </w:p>
    <w:p w:rsidR="00000000" w:rsidDel="00000000" w:rsidP="00000000" w:rsidRDefault="00000000" w:rsidRPr="00000000" w14:paraId="0000012C">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Университеттің негізгі міндеттерінің бірі ғылым, білім және инновация саласындағы жетекші шетелдік ұйымдармен және жоғары оқу орындарымен стратегиялық әріптестікті және желілік өзара іс-қимылды дамыту болып табылады.</w:t>
      </w:r>
    </w:p>
    <w:p w:rsidR="00000000" w:rsidDel="00000000" w:rsidP="00000000" w:rsidRDefault="00000000" w:rsidRPr="00000000" w14:paraId="0000012D">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жылы Жұбанов университеті QS Asia University Rankings - Central Asia арасында 29-орынды және әлемнің 84 елі арасында "дамушы Еуропа және Орталық Азия (QS University Rankings: EECA)" QS халықаралық рейтингінде 351-орынды иеленді.</w:t>
      </w:r>
    </w:p>
    <w:p w:rsidR="00000000" w:rsidDel="00000000" w:rsidP="00000000" w:rsidRDefault="00000000" w:rsidRPr="00000000" w14:paraId="0000012E">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Студенттік ұтқырлық саласындағы ең қарқынды ынтымақтастық Түркия (Кастамону университеті, Хаджеттепе университеті, Сакария университеті), Польша (Слупскідегі Померания академиясы), Италия (Генуя университеті), Латвия (Балтық Халықаралық академиясы, Витаутас Магнус университеті) университеттерімен дамуда. 2022 жылы білім алушылардың жетекші шетелдік университеттермен алмасуын дамытуды және студенттердің сыртқы ұтқырлығын арттыруды көздейтін 10 жаңа келісімге қол қойылды.</w:t>
      </w:r>
    </w:p>
    <w:p w:rsidR="00000000" w:rsidDel="00000000" w:rsidP="00000000" w:rsidRDefault="00000000" w:rsidRPr="00000000" w14:paraId="0000012F">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sz w:val="24"/>
          <w:szCs w:val="24"/>
        </w:rPr>
      </w:pPr>
      <w:r w:rsidDel="00000000" w:rsidR="00000000" w:rsidRPr="00000000">
        <w:rPr>
          <w:rFonts w:ascii="Times New Roman" w:cs="Times New Roman" w:eastAsia="Times New Roman" w:hAnsi="Times New Roman"/>
          <w:sz w:val="24"/>
          <w:szCs w:val="24"/>
          <w:rtl w:val="0"/>
        </w:rPr>
        <w:t xml:space="preserve">Университет 70-тен астам шетелдік жоғары оқу орындарымен, Erasmus + бағдарламасы бойынша 10 университеттермен және академиялық ұтқырлық бағдарламасын іске асыру бойынша 20-дан астам шетелдік жоғары оқу орындарымен ынтымақтасады.</w:t>
      </w:r>
      <w:r w:rsidDel="00000000" w:rsidR="00000000" w:rsidRPr="00000000">
        <w:rPr>
          <w:sz w:val="24"/>
          <w:szCs w:val="24"/>
          <w:rtl w:val="0"/>
        </w:rPr>
        <w:t xml:space="preserve">   </w:t>
      </w:r>
    </w:p>
    <w:p w:rsidR="00000000" w:rsidDel="00000000" w:rsidP="00000000" w:rsidRDefault="00000000" w:rsidRPr="00000000" w14:paraId="00000130">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Сондай ақ 2022 жылы университет 7 елден 14 ЖОО мен келесі бағыттар бойынша меморандумдар жасасты: </w:t>
      </w:r>
    </w:p>
    <w:p w:rsidR="00000000" w:rsidDel="00000000" w:rsidP="00000000" w:rsidRDefault="00000000" w:rsidRPr="00000000" w14:paraId="00000131">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Студенттер мен ПОҚ академиялық ұтқырлық бағдарламасы (Балтық Халықаралық Академиясы, Қарақалпақ мемлекеттік университеті.Бердаха, Ленинград мемлекеттік университеті.А.с. Пушкина, Орынбор мемлекеттік университеті, Анкара Йылдырым Биязит университеті, Хаджеттепе университеті, Анкара қажы Байрам университеті, Гази университеті, Фырат университеті, Иваново мемлекеттік политехникалық университеті).</w:t>
      </w:r>
    </w:p>
    <w:p w:rsidR="00000000" w:rsidDel="00000000" w:rsidP="00000000" w:rsidRDefault="00000000" w:rsidRPr="00000000" w14:paraId="00000132">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Ғылыми қызмет (Самарқанд мемлекеттік университеті, Хаме қолданбалы ғылымдар университеті, JAMK қолданбалы ғылымдар университеті, Белгород университеті).</w:t>
      </w:r>
    </w:p>
    <w:p w:rsidR="00000000" w:rsidDel="00000000" w:rsidP="00000000" w:rsidRDefault="00000000" w:rsidRPr="00000000" w14:paraId="00000133">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Стратегиялық серіктестік (Хериот-Уатт университетінің филиалын ашу).</w:t>
      </w:r>
    </w:p>
    <w:p w:rsidR="00000000" w:rsidDel="00000000" w:rsidP="00000000" w:rsidRDefault="00000000" w:rsidRPr="00000000" w14:paraId="00000134">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Мәселен, Қазақстан Республикасының Президенті Қ.Қ. Тоқаевтың Парламент Мәжілісінің отырысында елде шетелдік техникалық жоғары оқу орындарының филиалдарын ашу қажеттілігі туралы тапсырмасына сәйкес университет базасында Ұлыбританияның ең көне техникалық университеті - Хериот-Уатт филиалы ашылады. Серіктестіктің негізгі мақсаты академиялық және ғылыми салада өзара тиімді Даму болып табылады.</w:t>
      </w:r>
    </w:p>
    <w:p w:rsidR="00000000" w:rsidDel="00000000" w:rsidP="00000000" w:rsidRDefault="00000000" w:rsidRPr="00000000" w14:paraId="00000135">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sz w:val="24"/>
          <w:szCs w:val="24"/>
        </w:rPr>
      </w:pPr>
      <w:r w:rsidDel="00000000" w:rsidR="00000000" w:rsidRPr="00000000">
        <w:rPr>
          <w:rFonts w:ascii="Times New Roman" w:cs="Times New Roman" w:eastAsia="Times New Roman" w:hAnsi="Times New Roman"/>
          <w:sz w:val="24"/>
          <w:szCs w:val="24"/>
          <w:rtl w:val="0"/>
        </w:rPr>
        <w:t xml:space="preserve">Сонымен қатар, 2022 жылы университет магистрлік немесе докторлық диссертациямен сабақтар, дәрістер, семинарлар, мастер-кластар, тренингтер және консультациялар өткізу, ғылыми мақалалар жазу үшін 50 шетелдік ғалымды (оның ішінде 30 жоғары h-индексі бар ғалымдар) тартты. Қ. Жұбанов атындағы АӨУ оқытушылары түрлі халықаралық ғылыми және білім беру жобаларына қатысты. </w:t>
      </w:r>
      <w:r w:rsidDel="00000000" w:rsidR="00000000" w:rsidRPr="00000000">
        <w:rPr>
          <w:rtl w:val="0"/>
        </w:rPr>
      </w:r>
    </w:p>
    <w:p w:rsidR="00000000" w:rsidDel="00000000" w:rsidP="00000000" w:rsidRDefault="00000000" w:rsidRPr="00000000" w14:paraId="00000136">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sz w:val="24"/>
          <w:szCs w:val="24"/>
        </w:rPr>
      </w:pPr>
      <w:r w:rsidDel="00000000" w:rsidR="00000000" w:rsidRPr="00000000">
        <w:rPr>
          <w:rFonts w:ascii="Times New Roman" w:cs="Times New Roman" w:eastAsia="Times New Roman" w:hAnsi="Times New Roman"/>
          <w:sz w:val="24"/>
          <w:szCs w:val="24"/>
          <w:rtl w:val="0"/>
        </w:rPr>
        <w:t xml:space="preserve">Дүниежүзілік банкті қаржыландыру кезінде HAMK Häme University of Applied Sciences-пен серіктестікте педагогикалық білім беруді жақсарту үшін кәсіби даму бағдарламасы әзірленді, оның мақсаты педагогикалық білім беру моделін жетілдіру және Қазақстанда педагогикалық мамандықтар бойынша жаңа білім беру бағдарламаларын әзірлеу болды. </w:t>
      </w:r>
      <w:r w:rsidDel="00000000" w:rsidR="00000000" w:rsidRPr="00000000">
        <w:rPr>
          <w:rtl w:val="0"/>
        </w:rPr>
      </w:r>
    </w:p>
    <w:p w:rsidR="00000000" w:rsidDel="00000000" w:rsidP="00000000" w:rsidRDefault="00000000" w:rsidRPr="00000000" w14:paraId="00000137">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sz w:val="24"/>
          <w:szCs w:val="24"/>
        </w:rPr>
      </w:pPr>
      <w:r w:rsidDel="00000000" w:rsidR="00000000" w:rsidRPr="00000000">
        <w:rPr>
          <w:rFonts w:ascii="Times New Roman" w:cs="Times New Roman" w:eastAsia="Times New Roman" w:hAnsi="Times New Roman"/>
          <w:sz w:val="24"/>
          <w:szCs w:val="24"/>
          <w:rtl w:val="0"/>
        </w:rPr>
        <w:t xml:space="preserve">Университет 2023 жылы Қазақстанның жоғары оқу орындарында экология және қоршаған орта туралы ғылым бойынша негізгі білім беру бағдарламаларын ілгерілету және Орталық Азиядағы білім беру бағдарламаларын жаңғырту мақсатында АҚШ-тың Қазақстандағы Елшілігінің және Unicen американдық Кеңесінің қолдауымен өткізілетін конкурста білім беру гранттық жобасын жеңіп алды.Сонымен қатар, 2023 жылы университеттің 14 оқытушысы (182 стипендиаттың ішінен) "Болашақ" халықаралық стипендиясының иегері атанды және әлемнің жетекші жоғары оқу орындары мен ғылыми орталықтарында тағылымдамадан өтеді. Сонымен қатар, университеттің екі қызметкері "Болашақ"бағдарламасы бойынша магистратура және докторантура бағдарламаларына түсті.</w:t>
      </w:r>
      <w:r w:rsidDel="00000000" w:rsidR="00000000" w:rsidRPr="00000000">
        <w:rPr>
          <w:rtl w:val="0"/>
        </w:rPr>
      </w:r>
    </w:p>
    <w:p w:rsidR="00000000" w:rsidDel="00000000" w:rsidP="00000000" w:rsidRDefault="00000000" w:rsidRPr="00000000" w14:paraId="00000138">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6"/>
        <w:jc w:val="both"/>
        <w:rPr>
          <w:sz w:val="24"/>
          <w:szCs w:val="24"/>
        </w:rPr>
      </w:pPr>
      <w:r w:rsidDel="00000000" w:rsidR="00000000" w:rsidRPr="00000000">
        <w:rPr>
          <w:rFonts w:ascii="Times New Roman" w:cs="Times New Roman" w:eastAsia="Times New Roman" w:hAnsi="Times New Roman"/>
          <w:sz w:val="24"/>
          <w:szCs w:val="24"/>
          <w:rtl w:val="0"/>
        </w:rPr>
        <w:t xml:space="preserve">Студенттердің ұлттық Шығыс және кіріс академиялық ұтқырлық бағдарламасына қатысу географиясы келесі жоғары оқу орындарын қамтыды: Атырау университеті. Х. Досмұхамедова, Батыс Қазақстан университеті. М. Өтемісова, Шығыс Қазақстан университеті. Аманжолова, Қарағанды техникалық университеті, Оңтүстік Қазақстан педагогикалық университеті, Қостанай Университеті. А. Байтұрсынова, Солтүстік Қазақстан университеті. М. Қозыбаева, Арқалық педагогикалық институты. И. Алтынсарин, Каспий технология және инжиниринг университеті. Ш. Есенова.</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Университетте Конфуций институттарының Бас басқармасымен (ҚХР) бірлесіп "Конфуций Институты", Пусандағы Тонмен университетімен (Корея) бірлесіп "Корей тілі орталығы", Быдгощ қаласындағы Экономика университетімен (Польша) бірлесіп "поляк тілі мен мәдениеті орталығы", қытайтану ғылыми-зерттеу орталығы сияқты тіл орталықтары жұмыс істейді Шыңжаң қаржы-экономикалық университетімен (ҚХР) бірлесіп, Рафаэль Сантидің итальян тілі мен мәдениетінің интерактивті орталығы,"Қауіпсіздік пен құтқаруды оқытудың поляк-қазақ аймақтық орталығы", Конфуций институтының "HSK" қытай тілін тестілеу орталығы.</w:t>
      </w:r>
      <w:r w:rsidDel="00000000" w:rsidR="00000000" w:rsidRPr="00000000">
        <w:rPr>
          <w:rtl w:val="0"/>
        </w:rPr>
      </w:r>
    </w:p>
    <w:p w:rsidR="00000000" w:rsidDel="00000000" w:rsidP="00000000" w:rsidRDefault="00000000" w:rsidRPr="00000000" w14:paraId="00000139">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         Студенттердің әлемдік тілдерді меңгеруінің тілдік деңгейін арттыру мақсатында және халықаралық гранттық бағдарламаларға қатысу үшін университетте Тілдік курстар өткізіледі, 2021-2022 оқу жылдары тілдік курстарда 1271 студент (543 студент Қытай, 358 - корей, 135 - түрік, 235-ағылшын тілдерін оқыды), 2023 жылы 400-ден астам адам оқиды.</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Сонымен қатар, факультеттерде қоғамдық негізде English клубтары мен invo еріктілер клубы жұмыс істейді.</w:t>
      </w:r>
      <w:r w:rsidDel="00000000" w:rsidR="00000000" w:rsidRPr="00000000">
        <w:rPr>
          <w:rtl w:val="0"/>
        </w:rPr>
      </w:r>
    </w:p>
    <w:p w:rsidR="00000000" w:rsidDel="00000000" w:rsidP="00000000" w:rsidRDefault="00000000" w:rsidRPr="00000000" w14:paraId="0000013A">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7"/>
        <w:jc w:val="both"/>
        <w:rPr>
          <w:sz w:val="24"/>
          <w:szCs w:val="24"/>
        </w:rPr>
      </w:pPr>
      <w:r w:rsidDel="00000000" w:rsidR="00000000" w:rsidRPr="00000000">
        <w:rPr>
          <w:rFonts w:ascii="Times New Roman" w:cs="Times New Roman" w:eastAsia="Times New Roman" w:hAnsi="Times New Roman"/>
          <w:b w:val="1"/>
          <w:sz w:val="24"/>
          <w:szCs w:val="24"/>
          <w:rtl w:val="0"/>
        </w:rPr>
        <w:t xml:space="preserve">Студенттік белсенділік.</w:t>
      </w:r>
      <w:r w:rsidDel="00000000" w:rsidR="00000000" w:rsidRPr="00000000">
        <w:rPr>
          <w:rFonts w:ascii="Times New Roman" w:cs="Times New Roman" w:eastAsia="Times New Roman" w:hAnsi="Times New Roman"/>
          <w:sz w:val="24"/>
          <w:szCs w:val="24"/>
          <w:rtl w:val="0"/>
        </w:rPr>
        <w:t xml:space="preserve"> Студенттерді белсенді тарту үшін әр түрлі клубтардың саны 25-ке жеткізілді. Студенттердің көшбасшылық қасиеттерін қалыптастыру, оларды университет өміріне белсенді қосу үшін университетте Студенттік Сенат пен студенттік Мәжілістен тұратын Студенттік парламент жұмыс істейді, оның құрамында 9 студенттік сенатор және Мәжілістің 25 төрағасы бар. Студенттік парламент барлық жастар ұйымдарының жұмысын үйлестіреді. Тиісінше, қатысқан студенттердің әлеуметтік өмірдегі үлесі 2020 жылдан 2022 жылға дейін 37% - дан 45% - ға дейін өсті. </w:t>
      </w:r>
      <w:r w:rsidDel="00000000" w:rsidR="00000000" w:rsidRPr="00000000">
        <w:rPr>
          <w:rtl w:val="0"/>
        </w:rPr>
      </w:r>
    </w:p>
    <w:p w:rsidR="00000000" w:rsidDel="00000000" w:rsidP="00000000" w:rsidRDefault="00000000" w:rsidRPr="00000000" w14:paraId="0000013B">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7"/>
        <w:jc w:val="both"/>
        <w:rPr>
          <w:sz w:val="24"/>
          <w:szCs w:val="24"/>
        </w:rPr>
      </w:pPr>
      <w:r w:rsidDel="00000000" w:rsidR="00000000" w:rsidRPr="00000000">
        <w:rPr>
          <w:rFonts w:ascii="Times New Roman" w:cs="Times New Roman" w:eastAsia="Times New Roman" w:hAnsi="Times New Roman"/>
          <w:sz w:val="24"/>
          <w:szCs w:val="24"/>
          <w:rtl w:val="0"/>
        </w:rPr>
        <w:t xml:space="preserve">2023 жылы Тұңғыш Президенттің 2017 жылғы 12 сәуірде жарияланған "Рухани жаңғыру" мақаласына 6 жыл толды. Осы уақыт ішінде бағдарлама өзінің идеологиялық негізінде қазіргі қазақстандық мәдениет, білім, ғылым, археология, ұлттық құндылықтарды дәріптеу сияқты бағыттардың қалыптасуына үлкен серпін берді. Республика бойынша үлкен жұмыс атқарылды. </w:t>
      </w:r>
      <w:r w:rsidDel="00000000" w:rsidR="00000000" w:rsidRPr="00000000">
        <w:rPr>
          <w:rtl w:val="0"/>
        </w:rPr>
      </w:r>
    </w:p>
    <w:p w:rsidR="00000000" w:rsidDel="00000000" w:rsidP="00000000" w:rsidRDefault="00000000" w:rsidRPr="00000000" w14:paraId="0000013C">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7"/>
        <w:jc w:val="both"/>
        <w:rPr>
          <w:sz w:val="24"/>
          <w:szCs w:val="24"/>
        </w:rPr>
      </w:pPr>
      <w:r w:rsidDel="00000000" w:rsidR="00000000" w:rsidRPr="00000000">
        <w:rPr>
          <w:rFonts w:ascii="Times New Roman" w:cs="Times New Roman" w:eastAsia="Times New Roman" w:hAnsi="Times New Roman"/>
          <w:sz w:val="24"/>
          <w:szCs w:val="24"/>
          <w:rtl w:val="0"/>
        </w:rPr>
        <w:t xml:space="preserve">Бұл оқиғалардың негізінде 6 негізгі қағидат - бәсекеге қабілеттілік, прагматизм, ұлттық бірегейлікті сақтау, білімге табыну, Қазақстанның революциялық емес, эволюциялық дамуы және Сананың ашықтығы жатыр. Жұбанов университетінде "Рухани жаңғыру" бағдарламасы аясында 2020-2022 жылдар аралығында 25 мақала мен 4 монография жазылды.</w:t>
      </w:r>
      <w:r w:rsidDel="00000000" w:rsidR="00000000" w:rsidRPr="00000000">
        <w:rPr>
          <w:rtl w:val="0"/>
        </w:rPr>
      </w:r>
    </w:p>
    <w:p w:rsidR="00000000" w:rsidDel="00000000" w:rsidP="00000000" w:rsidRDefault="00000000" w:rsidRPr="00000000" w14:paraId="0000013D">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7"/>
        <w:jc w:val="both"/>
        <w:rPr>
          <w:sz w:val="24"/>
          <w:szCs w:val="24"/>
        </w:rPr>
      </w:pPr>
      <w:r w:rsidDel="00000000" w:rsidR="00000000" w:rsidRPr="00000000">
        <w:rPr>
          <w:rFonts w:ascii="Times New Roman" w:cs="Times New Roman" w:eastAsia="Times New Roman" w:hAnsi="Times New Roman"/>
          <w:sz w:val="24"/>
          <w:szCs w:val="24"/>
          <w:rtl w:val="0"/>
        </w:rPr>
        <w:t xml:space="preserve">Сонымен қатар, университет студенттердің рухани дамуы мен білім алуына басымдық береді, ол үшін 129 адамды қамтитын 6 өлкетану экспедициясы іске асырылды, 2023 жылға арналған жоспарда 120 адамды қамтитын 1 экспедиция тұр.</w:t>
      </w:r>
      <w:r w:rsidDel="00000000" w:rsidR="00000000" w:rsidRPr="00000000">
        <w:rPr>
          <w:rtl w:val="0"/>
        </w:rPr>
      </w:r>
    </w:p>
    <w:p w:rsidR="00000000" w:rsidDel="00000000" w:rsidP="00000000" w:rsidRDefault="00000000" w:rsidRPr="00000000" w14:paraId="0000013E">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7"/>
        <w:jc w:val="both"/>
        <w:rPr>
          <w:sz w:val="24"/>
          <w:szCs w:val="24"/>
        </w:rPr>
      </w:pPr>
      <w:r w:rsidDel="00000000" w:rsidR="00000000" w:rsidRPr="00000000">
        <w:rPr>
          <w:rFonts w:ascii="Times New Roman" w:cs="Times New Roman" w:eastAsia="Times New Roman" w:hAnsi="Times New Roman"/>
          <w:sz w:val="24"/>
          <w:szCs w:val="24"/>
          <w:rtl w:val="0"/>
        </w:rPr>
        <w:t xml:space="preserve">Президенттік тесттер-бұл бірқатар нормативтерді қамтитын халықтың дене шынықтыру жүйесін құрудағы алғашқы тәжірибе. 2022 жылға арналған Президенттік тестілеуден өткен студенттердің үлесі 15% -. құрайды, 2023 жылға 10% - ы жоспарлануда, себебі оларды өтуге қабілетті студенттер саны жыл сайын азайып келеді, ал осы тесттің өзектілігі төмендейді.</w:t>
      </w:r>
      <w:r w:rsidDel="00000000" w:rsidR="00000000" w:rsidRPr="00000000">
        <w:rPr>
          <w:rtl w:val="0"/>
        </w:rPr>
      </w:r>
    </w:p>
    <w:p w:rsidR="00000000" w:rsidDel="00000000" w:rsidP="00000000" w:rsidRDefault="00000000" w:rsidRPr="00000000" w14:paraId="0000013F">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7"/>
        <w:jc w:val="both"/>
        <w:rPr>
          <w:sz w:val="24"/>
          <w:szCs w:val="24"/>
        </w:rPr>
      </w:pPr>
      <w:r w:rsidDel="00000000" w:rsidR="00000000" w:rsidRPr="00000000">
        <w:rPr>
          <w:rFonts w:ascii="Times New Roman" w:cs="Times New Roman" w:eastAsia="Times New Roman" w:hAnsi="Times New Roman"/>
          <w:sz w:val="24"/>
          <w:szCs w:val="24"/>
          <w:rtl w:val="0"/>
        </w:rPr>
        <w:t xml:space="preserve">Жастар саясатын іске асыруда университетте оқуда үздік, шығармашылық, спорттық нәтижелерге қол жеткізген студенттерге халықаралық, республикалық пәндік олимпиадаларға, ғылыми жобаларға, шығармашылық конкурстарға, ірі азиялық және әлемдік спорттық жарыстарға қатысу мүмкіндігі беріледі. 2020-2022 жылдары 453 студент түрлі шығармашылық, зияткерлік, спорттық байқаулар мен олимпиадалардың жүлдегерлері мен жеңімпаздары атанды, оның ішінде 325 студент республикалық жарыстардың тұғырында және 128 Халықаралық болды. </w:t>
      </w:r>
      <w:r w:rsidDel="00000000" w:rsidR="00000000" w:rsidRPr="00000000">
        <w:rPr>
          <w:sz w:val="24"/>
          <w:szCs w:val="24"/>
          <w:rtl w:val="0"/>
        </w:rPr>
        <w:t xml:space="preserve"> </w:t>
      </w:r>
    </w:p>
    <w:p w:rsidR="00000000" w:rsidDel="00000000" w:rsidP="00000000" w:rsidRDefault="00000000" w:rsidRPr="00000000" w14:paraId="00000140">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7"/>
        <w:jc w:val="both"/>
        <w:rPr>
          <w:sz w:val="24"/>
          <w:szCs w:val="24"/>
        </w:rPr>
      </w:pPr>
      <w:r w:rsidDel="00000000" w:rsidR="00000000" w:rsidRPr="00000000">
        <w:rPr>
          <w:rFonts w:ascii="Times New Roman" w:cs="Times New Roman" w:eastAsia="Times New Roman" w:hAnsi="Times New Roman"/>
          <w:sz w:val="24"/>
          <w:szCs w:val="24"/>
          <w:rtl w:val="0"/>
        </w:rPr>
        <w:t xml:space="preserve">Университеттің қоғамдық өміріне белсенді қатысатын студенттерге (Студенттік Парламент, кәсіптік бағдар беру жұмысы, пікірсайыс клубтары, еріктілер қозғалысы және т. б.), сондай-ақ әр түрлі шығармашылық, зияткерлік, спорттық конкурстар мен олимпиадалардың жүлдегерлері мен жеңімпаздары үшін университет тарапынан әлеуметтік қолдау көрсету және ынталандыру үшін жағдайлар қарастырылған, осының есебінен студенттердің оң нәтижелерін сақтау жоспарлануда.</w:t>
      </w:r>
      <w:r w:rsidDel="00000000" w:rsidR="00000000" w:rsidRPr="00000000">
        <w:rPr>
          <w:rtl w:val="0"/>
        </w:rPr>
      </w:r>
    </w:p>
    <w:p w:rsidR="00000000" w:rsidDel="00000000" w:rsidP="00000000" w:rsidRDefault="00000000" w:rsidRPr="00000000" w14:paraId="00000141">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7"/>
        <w:jc w:val="both"/>
        <w:rPr>
          <w:sz w:val="24"/>
          <w:szCs w:val="24"/>
        </w:rPr>
      </w:pPr>
      <w:r w:rsidDel="00000000" w:rsidR="00000000" w:rsidRPr="00000000">
        <w:rPr>
          <w:rFonts w:ascii="Times New Roman" w:cs="Times New Roman" w:eastAsia="Times New Roman" w:hAnsi="Times New Roman"/>
          <w:b w:val="1"/>
          <w:sz w:val="24"/>
          <w:szCs w:val="24"/>
          <w:rtl w:val="0"/>
        </w:rPr>
        <w:t xml:space="preserve">Университетті цифрландыру. </w:t>
      </w:r>
      <w:r w:rsidDel="00000000" w:rsidR="00000000" w:rsidRPr="00000000">
        <w:rPr>
          <w:rFonts w:ascii="Times New Roman" w:cs="Times New Roman" w:eastAsia="Times New Roman" w:hAnsi="Times New Roman"/>
          <w:sz w:val="24"/>
          <w:szCs w:val="24"/>
          <w:rtl w:val="0"/>
        </w:rPr>
        <w:t xml:space="preserve">Университетте Қазіргі уақытта сыртқы және ішкі порталдарды, білім беру порталын, "Ахуалдық орталық" ААЖ, мобильді қосымша, "Univer"автоматтандырылған ақпараттық жүйесін қамтитын цифрлық экожүйе белсенді дамып келеді. </w:t>
      </w:r>
      <w:r w:rsidDel="00000000" w:rsidR="00000000" w:rsidRPr="00000000">
        <w:rPr>
          <w:sz w:val="24"/>
          <w:szCs w:val="24"/>
          <w:rtl w:val="0"/>
        </w:rPr>
        <w:t xml:space="preserve">                                                                                                                                                                                   </w:t>
      </w:r>
    </w:p>
    <w:p w:rsidR="00000000" w:rsidDel="00000000" w:rsidP="00000000" w:rsidRDefault="00000000" w:rsidRPr="00000000" w14:paraId="00000142">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Университетте бейнебақылау камераларының Ахуалдық орталығы жұмыс істейді, it инфрақұрылымы жаңғыртылды, серверлер, компьютерлер сатып алынды, жоғары жылдамдықты интернет (1 ГБИТ/СЕК) өткізілді, оқу корпустары ішінара Wi-fi сымсыз желісімен жабдықталған. Ақпараттық технологиялар департаменті кампустар мен аудиториялардың 90% қамтумен 500 IP бейнебақылау камерасын орнатты. Битрикс платформасында электрондық ішкі құжат айналымы жүйесіне көшу жүзеге асырылды.</w:t>
      </w:r>
      <w:r w:rsidDel="00000000" w:rsidR="00000000" w:rsidRPr="00000000">
        <w:rPr>
          <w:rtl w:val="0"/>
        </w:rPr>
      </w:r>
    </w:p>
    <w:p w:rsidR="00000000" w:rsidDel="00000000" w:rsidP="00000000" w:rsidRDefault="00000000" w:rsidRPr="00000000" w14:paraId="00000143">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7"/>
        <w:jc w:val="both"/>
        <w:rPr>
          <w:sz w:val="24"/>
          <w:szCs w:val="24"/>
        </w:rPr>
      </w:pPr>
      <w:r w:rsidDel="00000000" w:rsidR="00000000" w:rsidRPr="00000000">
        <w:rPr>
          <w:rFonts w:ascii="Times New Roman" w:cs="Times New Roman" w:eastAsia="Times New Roman" w:hAnsi="Times New Roman"/>
          <w:sz w:val="24"/>
          <w:szCs w:val="24"/>
          <w:rtl w:val="0"/>
        </w:rPr>
        <w:t xml:space="preserve">Негізгі бизнес-процестерге студенттерге қызмет көрсету орталығы және 2019 жылдың қазан айынан бастап енгізілген Smart ARSU мобильді қосымшасы арқылы қызмет көрсетіледі. Қазіргі уақытта Smart arsu мобильді қосымшасына университет студенттері мен ПОҚ үшін онлайн қызметтер енгізілген. Жалпы Университеттің бизнес-процестерінің 80% - ы толығымен автоматтандырылған.</w:t>
      </w:r>
      <w:r w:rsidDel="00000000" w:rsidR="00000000" w:rsidRPr="00000000">
        <w:rPr>
          <w:rtl w:val="0"/>
        </w:rPr>
      </w:r>
    </w:p>
    <w:p w:rsidR="00000000" w:rsidDel="00000000" w:rsidP="00000000" w:rsidRDefault="00000000" w:rsidRPr="00000000" w14:paraId="00000144">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7"/>
        <w:jc w:val="both"/>
        <w:rPr>
          <w:sz w:val="24"/>
          <w:szCs w:val="24"/>
        </w:rPr>
      </w:pPr>
      <w:r w:rsidDel="00000000" w:rsidR="00000000" w:rsidRPr="00000000">
        <w:rPr>
          <w:rFonts w:ascii="Times New Roman" w:cs="Times New Roman" w:eastAsia="Times New Roman" w:hAnsi="Times New Roman"/>
          <w:b w:val="1"/>
          <w:sz w:val="24"/>
          <w:szCs w:val="24"/>
          <w:rtl w:val="0"/>
        </w:rPr>
        <w:t xml:space="preserve">Студенттер мен қызметкерлердің денсаулығын сақтау және аурулардың алдын алу саясаты</w:t>
      </w:r>
      <w:r w:rsidDel="00000000" w:rsidR="00000000" w:rsidRPr="00000000">
        <w:rPr>
          <w:rFonts w:ascii="Times New Roman" w:cs="Times New Roman" w:eastAsia="Times New Roman" w:hAnsi="Times New Roman"/>
          <w:sz w:val="24"/>
          <w:szCs w:val="24"/>
          <w:rtl w:val="0"/>
        </w:rPr>
        <w:t xml:space="preserve"> университет жұмысында басымдықтардың бірі болып табылады. Осы мақсаттар үшін университетте ТМККК және МӘМС шеңберінде амбулаториялық-емханалық қызметтердің барлық кешенін жүзеге асыратын студенттік емхана бар. Емхананың жұмысы мемлекеттік лицензия және тиісті қосымшалар негізінде жүзеге асырылады. Студенттер, сондай-ақ күндізгі оқу бөлімінің шетелдік студенттері оқу кезеңінде емханаға бекітіледі, бұл оларға медициналық қызметтердің барлық түрлерін, соның ішінде шұғыл қызметтерді алуға мүмкіндік береді. Емхананы 2018 жылдан бастап әлеуметтік медициналық сақтандыру Қоры қаржыландырады. Емхана барлық қажетті медициналық жабдықтармен жабдықталған, білікті медициналық қызметкерлермен жабдықталған. Емдеу-диагностикалық кабинеттерден басқа процедуралық, егу және физиотерапиялық кабинет бар.</w:t>
      </w:r>
      <w:r w:rsidDel="00000000" w:rsidR="00000000" w:rsidRPr="00000000">
        <w:rPr>
          <w:rtl w:val="0"/>
        </w:rPr>
      </w:r>
    </w:p>
    <w:p w:rsidR="00000000" w:rsidDel="00000000" w:rsidP="00000000" w:rsidRDefault="00000000" w:rsidRPr="00000000" w14:paraId="00000145">
      <w:pPr>
        <w:keepLines w:val="1"/>
        <w:widowControl w:val="0"/>
        <w:pBdr>
          <w:top w:space="0" w:sz="0" w:val="nil"/>
          <w:left w:space="0" w:sz="0" w:val="nil"/>
          <w:bottom w:color="ffffff" w:space="31" w:sz="4" w:val="single"/>
          <w:right w:space="0" w:sz="0" w:val="nil"/>
          <w:between w:space="0" w:sz="0" w:val="nil"/>
        </w:pBdr>
        <w:tabs>
          <w:tab w:val="left" w:leader="none" w:pos="549"/>
        </w:tabs>
        <w:spacing w:after="0" w:line="240" w:lineRule="auto"/>
        <w:ind w:firstLine="567"/>
        <w:jc w:val="both"/>
        <w:rPr>
          <w:sz w:val="24"/>
          <w:szCs w:val="24"/>
        </w:rPr>
      </w:pPr>
      <w:r w:rsidDel="00000000" w:rsidR="00000000" w:rsidRPr="00000000">
        <w:rPr>
          <w:rFonts w:ascii="Times New Roman" w:cs="Times New Roman" w:eastAsia="Times New Roman" w:hAnsi="Times New Roman"/>
          <w:sz w:val="24"/>
          <w:szCs w:val="24"/>
          <w:rtl w:val="0"/>
        </w:rPr>
        <w:t xml:space="preserve">Сонымен қатар, 2022 жылы денсаулық және әл-ауқат орталығы ашылды, онда облыстың ең жақсы психологтары жұмыс істейді.</w:t>
      </w:r>
      <w:r w:rsidDel="00000000" w:rsidR="00000000" w:rsidRPr="00000000">
        <w:rPr>
          <w:rtl w:val="0"/>
        </w:rPr>
      </w:r>
    </w:p>
    <w:p w:rsidR="00000000" w:rsidDel="00000000" w:rsidP="00000000" w:rsidRDefault="00000000" w:rsidRPr="00000000" w14:paraId="00000146">
      <w:pPr>
        <w:widowControl w:val="0"/>
        <w:pBdr>
          <w:bottom w:color="ffffff" w:space="31" w:sz="4" w:val="single"/>
        </w:pBdr>
        <w:tabs>
          <w:tab w:val="left" w:leader="none" w:pos="0"/>
        </w:tabs>
        <w:spacing w:after="0" w:line="240" w:lineRule="auto"/>
        <w:ind w:firstLine="56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48">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9">
      <w:pPr>
        <w:spacing w:after="0" w:line="240" w:lineRule="auto"/>
        <w:ind w:firstLine="56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pStyle w:val="Heading1"/>
        <w:spacing w:line="240" w:lineRule="auto"/>
        <w:rPr/>
      </w:pPr>
      <w:bookmarkStart w:colFirst="0" w:colLast="0" w:name="_heading=h.j42sj7izdbpa" w:id="4"/>
      <w:bookmarkEnd w:id="4"/>
      <w:r w:rsidDel="00000000" w:rsidR="00000000" w:rsidRPr="00000000">
        <w:rPr>
          <w:rtl w:val="0"/>
        </w:rPr>
        <w:t xml:space="preserve">SWOT талдау</w:t>
      </w:r>
    </w:p>
    <w:p w:rsidR="00000000" w:rsidDel="00000000" w:rsidP="00000000" w:rsidRDefault="00000000" w:rsidRPr="00000000" w14:paraId="00000165">
      <w:pPr>
        <w:widowControl w:val="0"/>
        <w:spacing w:after="0" w:before="14" w:line="261.99999999999994" w:lineRule="auto"/>
        <w:ind w:left="4" w:right="45" w:firstLine="5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SWOT-талдау нәтижелері бойынша күшті және әлсіз жақтар, сондай-ақ бар мүмкіндіктер мен қауіптер анықталды.</w:t>
      </w:r>
    </w:p>
    <w:p w:rsidR="00000000" w:rsidDel="00000000" w:rsidP="00000000" w:rsidRDefault="00000000" w:rsidRPr="00000000" w14:paraId="00000166">
      <w:pPr>
        <w:widowControl w:val="0"/>
        <w:spacing w:after="0" w:before="14" w:line="261.99999999999994" w:lineRule="auto"/>
        <w:ind w:left="4" w:right="45" w:firstLine="562"/>
        <w:jc w:val="both"/>
        <w:rPr>
          <w:rFonts w:ascii="Times New Roman" w:cs="Times New Roman" w:eastAsia="Times New Roman" w:hAnsi="Times New Roman"/>
          <w:sz w:val="24"/>
          <w:szCs w:val="24"/>
        </w:rPr>
      </w:pPr>
      <w:r w:rsidDel="00000000" w:rsidR="00000000" w:rsidRPr="00000000">
        <w:rPr>
          <w:rtl w:val="0"/>
        </w:rPr>
      </w:r>
    </w:p>
    <w:tbl>
      <w:tblPr>
        <w:tblStyle w:val="Table3"/>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0"/>
        <w:gridCol w:w="4680"/>
        <w:tblGridChange w:id="0">
          <w:tblGrid>
            <w:gridCol w:w="4650"/>
            <w:gridCol w:w="4680"/>
          </w:tblGrid>
        </w:tblGridChange>
      </w:tblGrid>
      <w:tr>
        <w:trPr>
          <w:cantSplit w:val="0"/>
          <w:trHeight w:val="450" w:hRule="atLeast"/>
          <w:tblHeader w:val="0"/>
        </w:trPr>
        <w:tc>
          <w:tcPr>
            <w:tcBorders>
              <w:right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6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 Күшті жақтар (Strengths)</w:t>
            </w:r>
          </w:p>
        </w:tc>
        <w:tc>
          <w:tcPr>
            <w:tcBorders>
              <w:left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6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 Мүмкіндіктер (Opportunities)</w:t>
            </w:r>
          </w:p>
        </w:tc>
      </w:tr>
      <w:tr>
        <w:trPr>
          <w:cantSplit w:val="0"/>
          <w:tblHeader w:val="0"/>
        </w:trPr>
        <w:tc>
          <w:tcPr>
            <w:tcBorders>
              <w:bottom w:color="000000" w:space="0" w:sz="18" w:val="single"/>
              <w:right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69">
            <w:pPr>
              <w:numPr>
                <w:ilvl w:val="0"/>
                <w:numId w:val="3"/>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университеттің отандық білім беру нарығындағы академиялық беделі;</w:t>
            </w:r>
          </w:p>
          <w:p w:rsidR="00000000" w:rsidDel="00000000" w:rsidP="00000000" w:rsidRDefault="00000000" w:rsidRPr="00000000" w14:paraId="0000016A">
            <w:pPr>
              <w:numPr>
                <w:ilvl w:val="0"/>
                <w:numId w:val="3"/>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бағдарламаларын жаңғырту: дуалды оқыту элементтері, Major-Minor бағдарламалар; </w:t>
            </w:r>
          </w:p>
          <w:p w:rsidR="00000000" w:rsidDel="00000000" w:rsidP="00000000" w:rsidRDefault="00000000" w:rsidRPr="00000000" w14:paraId="0000016B">
            <w:pPr>
              <w:numPr>
                <w:ilvl w:val="0"/>
                <w:numId w:val="3"/>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бірлескен ББ, қос дипломды білім;</w:t>
            </w:r>
          </w:p>
          <w:p w:rsidR="00000000" w:rsidDel="00000000" w:rsidP="00000000" w:rsidRDefault="00000000" w:rsidRPr="00000000" w14:paraId="0000016C">
            <w:pPr>
              <w:numPr>
                <w:ilvl w:val="0"/>
                <w:numId w:val="3"/>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университеттің жеткілікті дамыған экожүйесі;</w:t>
            </w:r>
          </w:p>
          <w:p w:rsidR="00000000" w:rsidDel="00000000" w:rsidP="00000000" w:rsidRDefault="00000000" w:rsidRPr="00000000" w14:paraId="0000016D">
            <w:pPr>
              <w:numPr>
                <w:ilvl w:val="0"/>
                <w:numId w:val="3"/>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дамыған ғылыми Инфрақұрылым;</w:t>
            </w:r>
          </w:p>
          <w:p w:rsidR="00000000" w:rsidDel="00000000" w:rsidP="00000000" w:rsidRDefault="00000000" w:rsidRPr="00000000" w14:paraId="0000016E">
            <w:pPr>
              <w:numPr>
                <w:ilvl w:val="0"/>
                <w:numId w:val="3"/>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ЖОО-өндірістің интеграцияланған жүйесі: ББ-ны бірлесіп әзірлеу, практик-мамандарды тарту;</w:t>
            </w:r>
          </w:p>
          <w:p w:rsidR="00000000" w:rsidDel="00000000" w:rsidP="00000000" w:rsidRDefault="00000000" w:rsidRPr="00000000" w14:paraId="0000016F">
            <w:pPr>
              <w:numPr>
                <w:ilvl w:val="0"/>
                <w:numId w:val="3"/>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алушылардың жатақханамен 100% қамтамасыз етілуі;</w:t>
            </w:r>
          </w:p>
          <w:p w:rsidR="00000000" w:rsidDel="00000000" w:rsidP="00000000" w:rsidRDefault="00000000" w:rsidRPr="00000000" w14:paraId="00000170">
            <w:pPr>
              <w:numPr>
                <w:ilvl w:val="0"/>
                <w:numId w:val="3"/>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академиялық еркіндікті кеңейту;</w:t>
            </w:r>
          </w:p>
          <w:p w:rsidR="00000000" w:rsidDel="00000000" w:rsidP="00000000" w:rsidRDefault="00000000" w:rsidRPr="00000000" w14:paraId="00000171">
            <w:pPr>
              <w:numPr>
                <w:ilvl w:val="0"/>
                <w:numId w:val="3"/>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қабылданған шешімдердің ашықтығы;</w:t>
            </w:r>
          </w:p>
          <w:p w:rsidR="00000000" w:rsidDel="00000000" w:rsidP="00000000" w:rsidRDefault="00000000" w:rsidRPr="00000000" w14:paraId="00000172">
            <w:pPr>
              <w:numPr>
                <w:ilvl w:val="0"/>
                <w:numId w:val="3"/>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электрондық құжат айналымы, білім алушылардың онлайн қызметтерін автоматтандыру.</w:t>
            </w:r>
          </w:p>
          <w:p w:rsidR="00000000" w:rsidDel="00000000" w:rsidP="00000000" w:rsidRDefault="00000000" w:rsidRPr="00000000" w14:paraId="00000173">
            <w:pPr>
              <w:jc w:val="both"/>
              <w:rPr>
                <w:rFonts w:ascii="Times New Roman" w:cs="Times New Roman" w:eastAsia="Times New Roman" w:hAnsi="Times New Roman"/>
                <w:sz w:val="24"/>
                <w:szCs w:val="24"/>
              </w:rPr>
            </w:pPr>
            <w:r w:rsidDel="00000000" w:rsidR="00000000" w:rsidRPr="00000000">
              <w:rPr>
                <w:rtl w:val="0"/>
              </w:rPr>
            </w:r>
          </w:p>
        </w:tc>
        <w:tc>
          <w:tcPr>
            <w:tcBorders>
              <w:left w:color="000000" w:space="0" w:sz="18" w:val="single"/>
              <w:bottom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74">
            <w:pPr>
              <w:widowControl w:val="1"/>
              <w:numPr>
                <w:ilvl w:val="0"/>
                <w:numId w:val="3"/>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өңірдің шағын жинақты мектептері үшін қос білім беру бағдарламалары бойынша педагог кадрларды даярлау бағдарламасын іске асыру;</w:t>
            </w:r>
          </w:p>
          <w:p w:rsidR="00000000" w:rsidDel="00000000" w:rsidP="00000000" w:rsidRDefault="00000000" w:rsidRPr="00000000" w14:paraId="00000175">
            <w:pPr>
              <w:widowControl w:val="1"/>
              <w:numPr>
                <w:ilvl w:val="0"/>
                <w:numId w:val="3"/>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жоғары оқу орнынан кейінгі білім берудің жаңа білім беру бағдарламаларын (магистратура, докторантура, постдокторантура) және диссертациялық кеңестерді ашу;</w:t>
            </w:r>
          </w:p>
          <w:p w:rsidR="00000000" w:rsidDel="00000000" w:rsidP="00000000" w:rsidRDefault="00000000" w:rsidRPr="00000000" w14:paraId="00000176">
            <w:pPr>
              <w:widowControl w:val="1"/>
              <w:numPr>
                <w:ilvl w:val="0"/>
                <w:numId w:val="3"/>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көптілді оқытушылар мен ағылшын тілінде оқытатын арнайы топтарды даярлау;</w:t>
            </w:r>
          </w:p>
          <w:p w:rsidR="00000000" w:rsidDel="00000000" w:rsidP="00000000" w:rsidRDefault="00000000" w:rsidRPr="00000000" w14:paraId="00000177">
            <w:pPr>
              <w:widowControl w:val="1"/>
              <w:numPr>
                <w:ilvl w:val="0"/>
                <w:numId w:val="3"/>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зияткерлік, ғылыми-техникалық және мәдени шығармашылықты дамыту, Студент жастардың еңбек ынтасы мен бастамаларын қолдау;</w:t>
            </w:r>
          </w:p>
          <w:p w:rsidR="00000000" w:rsidDel="00000000" w:rsidP="00000000" w:rsidRDefault="00000000" w:rsidRPr="00000000" w14:paraId="00000178">
            <w:pPr>
              <w:widowControl w:val="1"/>
              <w:numPr>
                <w:ilvl w:val="0"/>
                <w:numId w:val="3"/>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жетекші отандық және шетелдік жоғары оқу орындарымен ЖОО кеңейту;</w:t>
            </w:r>
          </w:p>
          <w:p w:rsidR="00000000" w:rsidDel="00000000" w:rsidP="00000000" w:rsidRDefault="00000000" w:rsidRPr="00000000" w14:paraId="00000179">
            <w:pPr>
              <w:widowControl w:val="1"/>
              <w:numPr>
                <w:ilvl w:val="0"/>
                <w:numId w:val="3"/>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бейресми білім беруді дамыту және педагог кадрларды қайта даярлау;</w:t>
            </w:r>
          </w:p>
          <w:p w:rsidR="00000000" w:rsidDel="00000000" w:rsidP="00000000" w:rsidRDefault="00000000" w:rsidRPr="00000000" w14:paraId="0000017A">
            <w:pPr>
              <w:widowControl w:val="1"/>
              <w:numPr>
                <w:ilvl w:val="0"/>
                <w:numId w:val="3"/>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ҚР ҒЖББМ гранттық қаржыландыру конкурстарына қатысу үшін өтінімдер санын ұлғайту;</w:t>
            </w:r>
          </w:p>
          <w:p w:rsidR="00000000" w:rsidDel="00000000" w:rsidP="00000000" w:rsidRDefault="00000000" w:rsidRPr="00000000" w14:paraId="0000017B">
            <w:pPr>
              <w:widowControl w:val="1"/>
              <w:numPr>
                <w:ilvl w:val="0"/>
                <w:numId w:val="3"/>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университеттің академиялық артықшылық орталығы болу мүмкіндігі.</w:t>
            </w:r>
          </w:p>
        </w:tc>
      </w:tr>
      <w:tr>
        <w:trPr>
          <w:cantSplit w:val="0"/>
          <w:tblHeader w:val="0"/>
        </w:trPr>
        <w:tc>
          <w:tcPr>
            <w:tcBorders>
              <w:top w:color="000000" w:space="0" w:sz="18" w:val="single"/>
              <w:right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7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 Әлсіз жақтар  (Weaknesses)</w:t>
            </w:r>
          </w:p>
        </w:tc>
        <w:tc>
          <w:tcPr>
            <w:tcBorders>
              <w:top w:color="000000" w:space="0" w:sz="18" w:val="single"/>
              <w:left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Қауіптер (Threats)</w:t>
            </w:r>
          </w:p>
        </w:tc>
      </w:tr>
      <w:tr>
        <w:trPr>
          <w:cantSplit w:val="0"/>
          <w:tblHeader w:val="0"/>
        </w:trPr>
        <w:tc>
          <w:tcPr>
            <w:tcBorders>
              <w:right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7E">
            <w:pPr>
              <w:widowControl w:val="1"/>
              <w:numPr>
                <w:ilvl w:val="0"/>
                <w:numId w:val="3"/>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ПОҚ-ның ағылшын тілін жетік білмеуі;</w:t>
            </w:r>
          </w:p>
          <w:p w:rsidR="00000000" w:rsidDel="00000000" w:rsidP="00000000" w:rsidRDefault="00000000" w:rsidRPr="00000000" w14:paraId="0000017F">
            <w:pPr>
              <w:widowControl w:val="1"/>
              <w:numPr>
                <w:ilvl w:val="0"/>
                <w:numId w:val="3"/>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ББ магистратура және бакалавриат бойынша қос дипломды білім беру бағдарламасын әлсіз іске асыру;</w:t>
            </w:r>
          </w:p>
          <w:p w:rsidR="00000000" w:rsidDel="00000000" w:rsidP="00000000" w:rsidRDefault="00000000" w:rsidRPr="00000000" w14:paraId="00000180">
            <w:pPr>
              <w:widowControl w:val="1"/>
              <w:numPr>
                <w:ilvl w:val="0"/>
                <w:numId w:val="3"/>
              </w:numPr>
              <w:pBdr>
                <w:top w:space="0" w:sz="0" w:val="nil"/>
                <w:left w:space="0" w:sz="0" w:val="nil"/>
                <w:bottom w:space="0" w:sz="0" w:val="nil"/>
                <w:right w:space="0" w:sz="0" w:val="nil"/>
                <w:between w:space="0" w:sz="0" w:val="nil"/>
              </w:pBd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шетелдік студенттердің саны жеткіліксіз.</w:t>
            </w:r>
          </w:p>
        </w:tc>
        <w:tc>
          <w:tcPr>
            <w:tcBorders>
              <w:left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181">
            <w:pPr>
              <w:numPr>
                <w:ilvl w:val="0"/>
                <w:numId w:val="6"/>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 түлектерінің шетелдік жоғары оқу орындарына кетуі;</w:t>
            </w:r>
          </w:p>
          <w:p w:rsidR="00000000" w:rsidDel="00000000" w:rsidP="00000000" w:rsidRDefault="00000000" w:rsidRPr="00000000" w14:paraId="00000182">
            <w:pPr>
              <w:numPr>
                <w:ilvl w:val="0"/>
                <w:numId w:val="6"/>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инфляция және мүмкін экономикалық тәуекелдер;</w:t>
            </w:r>
          </w:p>
          <w:p w:rsidR="00000000" w:rsidDel="00000000" w:rsidP="00000000" w:rsidRDefault="00000000" w:rsidRPr="00000000" w14:paraId="00000183">
            <w:pPr>
              <w:numPr>
                <w:ilvl w:val="0"/>
                <w:numId w:val="6"/>
              </w:numPr>
              <w:ind w:left="42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халықтың әл-ауқатының төмендеуі.</w:t>
            </w:r>
          </w:p>
        </w:tc>
      </w:tr>
    </w:tbl>
    <w:p w:rsidR="00000000" w:rsidDel="00000000" w:rsidP="00000000" w:rsidRDefault="00000000" w:rsidRPr="00000000" w14:paraId="00000184">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5">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6">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7">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8">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9">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A">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B">
      <w:pPr>
        <w:pStyle w:val="Heading1"/>
        <w:rPr/>
      </w:pPr>
      <w:bookmarkStart w:colFirst="0" w:colLast="0" w:name="_heading=h.6vpww4p84b9u" w:id="5"/>
      <w:bookmarkEnd w:id="5"/>
      <w:r w:rsidDel="00000000" w:rsidR="00000000" w:rsidRPr="00000000">
        <w:rPr>
          <w:rtl w:val="0"/>
        </w:rPr>
        <w:t xml:space="preserve">УНИВЕРСИТЕТТІҢ МИССИЯСЫ МЕН БАҒДАРЫ, ҚҰНДЫЛЫҚТАРЫ </w:t>
      </w:r>
    </w:p>
    <w:p w:rsidR="00000000" w:rsidDel="00000000" w:rsidP="00000000" w:rsidRDefault="00000000" w:rsidRPr="00000000" w14:paraId="0000018C">
      <w:pPr>
        <w:spacing w:after="240" w:before="240" w:lineRule="auto"/>
        <w:ind w:firstLine="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Миссия:</w:t>
      </w:r>
    </w:p>
    <w:p w:rsidR="00000000" w:rsidDel="00000000" w:rsidP="00000000" w:rsidRDefault="00000000" w:rsidRPr="00000000" w14:paraId="0000018D">
      <w:pPr>
        <w:spacing w:after="24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Ұлттық құндылықтарды бойына сіңірген білікті маман мен "мінсіз тұлғаны" қалыптастыру.</w:t>
      </w:r>
    </w:p>
    <w:p w:rsidR="00000000" w:rsidDel="00000000" w:rsidP="00000000" w:rsidRDefault="00000000" w:rsidRPr="00000000" w14:paraId="0000018E">
      <w:pPr>
        <w:spacing w:after="240" w:before="240" w:lineRule="auto"/>
        <w:ind w:firstLine="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Бағдар:</w:t>
      </w:r>
    </w:p>
    <w:p w:rsidR="00000000" w:rsidDel="00000000" w:rsidP="00000000" w:rsidRDefault="00000000" w:rsidRPr="00000000" w14:paraId="0000018F">
      <w:pPr>
        <w:spacing w:after="0" w:befor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Қазақстанның батыс өңірін білікті мамандармен қамтамасыз ететін және қолданбалы ғылымның өзегіне айналған көпсалалы классикалық ЖОО.</w:t>
      </w:r>
    </w:p>
    <w:p w:rsidR="00000000" w:rsidDel="00000000" w:rsidP="00000000" w:rsidRDefault="00000000" w:rsidRPr="00000000" w14:paraId="00000190">
      <w:pPr>
        <w:spacing w:after="200" w:before="240" w:line="276" w:lineRule="auto"/>
        <w:ind w:firstLine="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Құндылықтар: </w:t>
      </w:r>
    </w:p>
    <w:p w:rsidR="00000000" w:rsidDel="00000000" w:rsidP="00000000" w:rsidRDefault="00000000" w:rsidRPr="00000000" w14:paraId="00000191">
      <w:pPr>
        <w:spacing w:after="200" w:line="276" w:lineRule="auto"/>
        <w:ind w:firstLine="57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Академиялық адалдықты, теңдік пен инклюзивтілікті қамтамасыз ету, академиялық үстемдікке ұмтылу.</w:t>
      </w:r>
      <w:r w:rsidDel="00000000" w:rsidR="00000000" w:rsidRPr="00000000">
        <w:rPr>
          <w:rtl w:val="0"/>
        </w:rPr>
      </w:r>
    </w:p>
    <w:p w:rsidR="00000000" w:rsidDel="00000000" w:rsidP="00000000" w:rsidRDefault="00000000" w:rsidRPr="00000000" w14:paraId="00000192">
      <w:pPr>
        <w:spacing w:after="0" w:before="240" w:lineRule="auto"/>
        <w:ind w:firstLine="56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after="0" w:lineRule="auto"/>
        <w:ind w:firstLine="57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4">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5">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6">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7">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8">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9">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A">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B">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C">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D">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E">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F">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0">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1">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2">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3">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4">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5">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6">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7">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8">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9">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A">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B">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C">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D">
      <w:pPr>
        <w:spacing w:after="0" w:lineRule="auto"/>
        <w:ind w:firstLine="56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E">
      <w:pPr>
        <w:spacing w:after="0" w:lineRule="auto"/>
        <w:ind w:firstLine="56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F">
      <w:pPr>
        <w:spacing w:after="0" w:lineRule="auto"/>
        <w:ind w:firstLine="56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0">
      <w:pPr>
        <w:spacing w:after="0" w:lineRule="auto"/>
        <w:ind w:firstLine="56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1">
      <w:pPr>
        <w:spacing w:after="0" w:lineRule="auto"/>
        <w:ind w:firstLine="56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2">
      <w:pPr>
        <w:spacing w:after="0" w:lineRule="auto"/>
        <w:ind w:firstLine="56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ДАМУ ПЕРСПЕКТИВАЛАРЫ </w:t>
      </w:r>
    </w:p>
    <w:p w:rsidR="00000000" w:rsidDel="00000000" w:rsidP="00000000" w:rsidRDefault="00000000" w:rsidRPr="00000000" w14:paraId="000001B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after="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Бүгінгі таңда білім беру саласы тез өзгеруде. Біз оқыту (трансформация)процесін қалыптастырудың жаңа тәсілдерін талап ететін бірқатар сын-қатерлерді байқаймыз: </w:t>
      </w:r>
    </w:p>
    <w:p w:rsidR="00000000" w:rsidDel="00000000" w:rsidP="00000000" w:rsidRDefault="00000000" w:rsidRPr="00000000" w14:paraId="000001B6">
      <w:pPr>
        <w:numPr>
          <w:ilvl w:val="0"/>
          <w:numId w:val="7"/>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мен еңбек нарығының жаһандануы;</w:t>
      </w:r>
    </w:p>
    <w:p w:rsidR="00000000" w:rsidDel="00000000" w:rsidP="00000000" w:rsidRDefault="00000000" w:rsidRPr="00000000" w14:paraId="000001B7">
      <w:pPr>
        <w:numPr>
          <w:ilvl w:val="0"/>
          <w:numId w:val="7"/>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мен құзыреттіліктің жаңару жылдамдығын арттыру;</w:t>
      </w:r>
    </w:p>
    <w:p w:rsidR="00000000" w:rsidDel="00000000" w:rsidP="00000000" w:rsidRDefault="00000000" w:rsidRPr="00000000" w14:paraId="000001B8">
      <w:pPr>
        <w:numPr>
          <w:ilvl w:val="0"/>
          <w:numId w:val="7"/>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беруді онлайн режиміне көшіру (цифрлық платформалар оқыту форматын және мазмұнды жеткізу тәсілдерін және мазмұнның өзін өзгертеді);</w:t>
      </w:r>
    </w:p>
    <w:p w:rsidR="00000000" w:rsidDel="00000000" w:rsidP="00000000" w:rsidRDefault="00000000" w:rsidRPr="00000000" w14:paraId="000001B9">
      <w:pPr>
        <w:numPr>
          <w:ilvl w:val="0"/>
          <w:numId w:val="7"/>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Дипломдардың өзектілігін төмендету (Amazon, Google, Microsoft және т. б. сияқты халықаралық компаниялардың сертификаттары жоғары оқу орындарындағы жоғары кәсіптік білім беру бағдарламасының орташа ұзақтығынан тезірек кәсіптік дағдыларды алуға мүмкіндік береді);</w:t>
      </w:r>
    </w:p>
    <w:p w:rsidR="00000000" w:rsidDel="00000000" w:rsidP="00000000" w:rsidRDefault="00000000" w:rsidRPr="00000000" w14:paraId="000001BA">
      <w:pPr>
        <w:numPr>
          <w:ilvl w:val="0"/>
          <w:numId w:val="7"/>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Жасанды интеллектті дамыту;</w:t>
      </w:r>
    </w:p>
    <w:p w:rsidR="00000000" w:rsidDel="00000000" w:rsidP="00000000" w:rsidRDefault="00000000" w:rsidRPr="00000000" w14:paraId="000001BB">
      <w:pPr>
        <w:numPr>
          <w:ilvl w:val="0"/>
          <w:numId w:val="7"/>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саласындағы бәсекелестіктің артуы (дәстүрлі ойыншылардан басқа, нарықты онлайн-платформалар, онлайн университеттер, тәжірибеге бағытталған білім беру өнімдері белсенді түрде жаулап алуда;</w:t>
      </w:r>
    </w:p>
    <w:p w:rsidR="00000000" w:rsidDel="00000000" w:rsidP="00000000" w:rsidRDefault="00000000" w:rsidRPr="00000000" w14:paraId="000001BC">
      <w:pPr>
        <w:numPr>
          <w:ilvl w:val="0"/>
          <w:numId w:val="7"/>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Жаһандық геосаяси турбуленттілік (геосаяси жағдайдың өзгеруіне байланысты Орталық Азия елдерінен Қазақстанға студенттерді қайта бағдарлау мүмкіндігі бар);</w:t>
      </w:r>
    </w:p>
    <w:p w:rsidR="00000000" w:rsidDel="00000000" w:rsidP="00000000" w:rsidRDefault="00000000" w:rsidRPr="00000000" w14:paraId="000001BD">
      <w:pPr>
        <w:numPr>
          <w:ilvl w:val="0"/>
          <w:numId w:val="7"/>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нарығының құрылымын өзгерту (стартап кәсіпкерлікті дамыту және штаттан тыс күтім);</w:t>
      </w:r>
    </w:p>
    <w:p w:rsidR="00000000" w:rsidDel="00000000" w:rsidP="00000000" w:rsidRDefault="00000000" w:rsidRPr="00000000" w14:paraId="000001BE">
      <w:pPr>
        <w:numPr>
          <w:ilvl w:val="0"/>
          <w:numId w:val="7"/>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буынының құндылықтарының өзгеруі;</w:t>
      </w:r>
    </w:p>
    <w:p w:rsidR="00000000" w:rsidDel="00000000" w:rsidP="00000000" w:rsidRDefault="00000000" w:rsidRPr="00000000" w14:paraId="000001BF">
      <w:pPr>
        <w:numPr>
          <w:ilvl w:val="0"/>
          <w:numId w:val="7"/>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Демографиялық өзгерістер.</w:t>
      </w:r>
    </w:p>
    <w:p w:rsidR="00000000" w:rsidDel="00000000" w:rsidP="00000000" w:rsidRDefault="00000000" w:rsidRPr="00000000" w14:paraId="000001C0">
      <w:pPr>
        <w:spacing w:after="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ҚР ЕХӘҚМ деректері бойынша Қазақстан халқы өсуді жалғастырады, халықтың орташа жылдық саны 2050 жылға қарай 8,2 млн адамға өседі және 27,8 млн адамға жетеді). 2027 жылға қарай жастар саны (15-28 жас) 0,5 млн адамға өсіп, 4,1 млн адамды құрайтын болады. 2027-2033 жылдар бойы қосымша өсім тағы 900 мың адамды құрайды, ал 2033 жылға қарай жастардың жалпы саны 2022 жылғы 3,5 млн адаммен салыстырғанда 5 млн адамнан асып түседі.</w:t>
      </w:r>
    </w:p>
    <w:p w:rsidR="00000000" w:rsidDel="00000000" w:rsidP="00000000" w:rsidRDefault="00000000" w:rsidRPr="00000000" w14:paraId="000001C1">
      <w:pPr>
        <w:spacing w:after="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Сонымен қатар, Үндістан, Қытай, Индонезия және т.б. сияқты ірі елдерде туу мәселесі өткір тұр, World Population Prospects 2022 ұйымының болжамы бойынша Үндістан Қытайдан асып түседі және 2023 жылы әлемдегі ең көп қоныстанған ел болады. БҰҰ болжамына сәйкес, Үндістан халқы осы онжылдықтың соңына қарай 1,5 миллиард адамнан асады және 2064 жылға дейін баяу өсе береді, ол 1,7 миллиард адамға жетеді. </w:t>
      </w:r>
    </w:p>
    <w:p w:rsidR="00000000" w:rsidDel="00000000" w:rsidP="00000000" w:rsidRDefault="00000000" w:rsidRPr="00000000" w14:paraId="000001C2">
      <w:pPr>
        <w:spacing w:after="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Осыған байланысты, білім беру сапасын, ПОҚ-ның бәсекеге қабілеттілігін, ғылыми әлеуетін, демек, университеттің халықаралық студенттердің кіріс ағындары үшін тартымдылығын арттыру мақсатында университет шетелдің жетекші жоғары оқу орындарымен стратегиялық әріптестік жасасу түріндегі стратегияны таңдайды. Стратегиялық серіктестік университет ресурстарын бағдарламада берілген міндеттердің көпшілігін шешуге шоғырландыруға мүмкіндік береді. Осылайша арттыру мәселесі шешілуде: </w:t>
      </w:r>
    </w:p>
    <w:p w:rsidR="00000000" w:rsidDel="00000000" w:rsidP="00000000" w:rsidRDefault="00000000" w:rsidRPr="00000000" w14:paraId="000001C3">
      <w:pPr>
        <w:spacing w:after="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тәжірибені, үздік тәжірибелерді тарату, ПОҚ біліктілігін арттыру, тәжірибе алмасу, стандарттарды арттыру, серіктес ЖОО-дан тартылған шетелдік ПОҚ санын ұлғайту арқылы академиялық сапа; </w:t>
      </w:r>
    </w:p>
    <w:p w:rsidR="00000000" w:rsidDel="00000000" w:rsidP="00000000" w:rsidRDefault="00000000" w:rsidRPr="00000000" w14:paraId="000001C4">
      <w:pPr>
        <w:spacing w:after="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ПОҚ-ны ағылшын тіліне мақсатты оқыту, серіктес ЖОО-да ПОҚ-ның шетелдік тағылымдамалары, студенттердің кіріс және шығыс академиялық ұтқырлығын кеңейту, серіктес ЖОО ПОҚ-ның магистрлік және PhD диссертацияларына бірлесіп басшылық ету, қос дипломды білім беру бағдарламаларын құру арқылы интернационалдандыру;</w:t>
      </w:r>
    </w:p>
    <w:p w:rsidR="00000000" w:rsidDel="00000000" w:rsidP="00000000" w:rsidRDefault="00000000" w:rsidRPr="00000000" w14:paraId="000001C5">
      <w:pPr>
        <w:spacing w:after="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серіктес ЖОО-мен бірлескен ғылыми жобалармен және жарияланымдармен жұмыс жасау, гранттық немесе нысаналы қаржыландыруға өтінімдерді бірлесіп беру, ғылыми тағылымдамалар, халықаралық ғылыми жобаларды іске асыру арқылы ғылыми зерттеулердің тиімділігі.</w:t>
      </w:r>
    </w:p>
    <w:p w:rsidR="00000000" w:rsidDel="00000000" w:rsidP="00000000" w:rsidRDefault="00000000" w:rsidRPr="00000000" w14:paraId="000001C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D">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E">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F">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0">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1">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2">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3">
      <w:pPr>
        <w:spacing w:after="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4">
      <w:pPr>
        <w:widowControl w:val="0"/>
        <w:spacing w:after="0" w:line="240" w:lineRule="auto"/>
        <w:ind w:firstLine="56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НЕГІЗГІ СТРАТЕГИЯЛЫҚ БАҒЫТТАР</w:t>
      </w:r>
    </w:p>
    <w:p w:rsidR="00000000" w:rsidDel="00000000" w:rsidP="00000000" w:rsidRDefault="00000000" w:rsidRPr="00000000" w14:paraId="000001F5">
      <w:pPr>
        <w:widowControl w:val="0"/>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widowControl w:val="0"/>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2023-2027 жылдарға арналған даму бағдарламасында 5 басым стратегиялық бағыт айқындалды.</w:t>
      </w:r>
    </w:p>
    <w:p w:rsidR="00000000" w:rsidDel="00000000" w:rsidP="00000000" w:rsidRDefault="00000000" w:rsidRPr="00000000" w14:paraId="000001F7">
      <w:pPr>
        <w:widowControl w:val="0"/>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 қызметінің стратегиялық бағыттары бес жылдық кезеңге қалыптасады, бірақ түзетуге жатады, бұл экономикалық жағдайдың өзгеруі, Қазақстан мен өңірдің еңбек кадрларына қажеттілігі, халықаралық білім беру қызметтері нарығындағы бәсекелестіктің күшеюі сияқты сыртқы факторларға байланысты.</w:t>
      </w:r>
    </w:p>
    <w:p w:rsidR="00000000" w:rsidDel="00000000" w:rsidP="00000000" w:rsidRDefault="00000000" w:rsidRPr="00000000" w14:paraId="000001F8">
      <w:pPr>
        <w:widowControl w:val="0"/>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Университеттің даму бағдарламасының мониторингін, талдауын, тиімділігін бағалауды және іске асырылуын түзетуді Стратегиялық жоспарлау департаменті индикаторлар мен көрсеткіштер негізінде жүзеге асыратын болады.</w:t>
      </w:r>
    </w:p>
    <w:p w:rsidR="00000000" w:rsidDel="00000000" w:rsidP="00000000" w:rsidRDefault="00000000" w:rsidRPr="00000000" w14:paraId="000001F9">
      <w:pPr>
        <w:pStyle w:val="Heading2"/>
        <w:keepNext w:val="0"/>
        <w:keepLines w:val="0"/>
        <w:ind w:firstLine="570"/>
        <w:rPr/>
      </w:pPr>
      <w:bookmarkStart w:colFirst="0" w:colLast="0" w:name="_heading=h.denojyumyhcf" w:id="6"/>
      <w:bookmarkEnd w:id="6"/>
      <w:r w:rsidDel="00000000" w:rsidR="00000000" w:rsidRPr="00000000">
        <w:rPr>
          <w:rtl w:val="0"/>
        </w:rPr>
        <w:t xml:space="preserve">Басым бағыт 1.  Бәсекеге қабілетті кадрларды сапалы даярлауды қамтамасыз ету </w:t>
      </w:r>
    </w:p>
    <w:p w:rsidR="00000000" w:rsidDel="00000000" w:rsidP="00000000" w:rsidRDefault="00000000" w:rsidRPr="00000000" w14:paraId="000001FA">
      <w:pPr>
        <w:pStyle w:val="Heading2"/>
        <w:keepNext w:val="0"/>
        <w:keepLines w:val="0"/>
        <w:ind w:firstLine="570"/>
        <w:rPr>
          <w:b w:val="0"/>
        </w:rPr>
      </w:pPr>
      <w:bookmarkStart w:colFirst="0" w:colLast="0" w:name="_heading=h.1x5zhwwu0z2v" w:id="7"/>
      <w:bookmarkEnd w:id="7"/>
      <w:r w:rsidDel="00000000" w:rsidR="00000000" w:rsidRPr="00000000">
        <w:rPr>
          <w:rtl w:val="0"/>
        </w:rPr>
        <w:t xml:space="preserve">Мақсаты: </w:t>
      </w:r>
      <w:r w:rsidDel="00000000" w:rsidR="00000000" w:rsidRPr="00000000">
        <w:rPr>
          <w:b w:val="0"/>
          <w:rtl w:val="0"/>
        </w:rPr>
        <w:t xml:space="preserve">өзгермелі жағдайларға бейімделе алатын, сұранысқа ие дағдылары бар мамандарды даярлау. </w:t>
      </w:r>
    </w:p>
    <w:p w:rsidR="00000000" w:rsidDel="00000000" w:rsidP="00000000" w:rsidRDefault="00000000" w:rsidRPr="00000000" w14:paraId="000001FB">
      <w:pPr>
        <w:pStyle w:val="Heading2"/>
        <w:keepNext w:val="0"/>
        <w:keepLines w:val="0"/>
        <w:ind w:firstLine="570"/>
        <w:rPr/>
      </w:pPr>
      <w:bookmarkStart w:colFirst="0" w:colLast="0" w:name="_heading=h.9cyn76c7a7fo" w:id="8"/>
      <w:bookmarkEnd w:id="8"/>
      <w:r w:rsidDel="00000000" w:rsidR="00000000" w:rsidRPr="00000000">
        <w:rPr>
          <w:rtl w:val="0"/>
        </w:rPr>
      </w:r>
    </w:p>
    <w:p w:rsidR="00000000" w:rsidDel="00000000" w:rsidP="00000000" w:rsidRDefault="00000000" w:rsidRPr="00000000" w14:paraId="000001FC">
      <w:pPr>
        <w:pStyle w:val="Heading2"/>
        <w:keepNext w:val="0"/>
        <w:keepLines w:val="0"/>
        <w:ind w:firstLine="570"/>
        <w:rPr/>
      </w:pPr>
      <w:bookmarkStart w:colFirst="0" w:colLast="0" w:name="_heading=h.e9bqxu1jq4me" w:id="9"/>
      <w:bookmarkEnd w:id="9"/>
      <w:r w:rsidDel="00000000" w:rsidR="00000000" w:rsidRPr="00000000">
        <w:rPr>
          <w:rtl w:val="0"/>
        </w:rPr>
        <w:t xml:space="preserve">Тапсырмалар:</w:t>
      </w:r>
    </w:p>
    <w:p w:rsidR="00000000" w:rsidDel="00000000" w:rsidP="00000000" w:rsidRDefault="00000000" w:rsidRPr="00000000" w14:paraId="000001FD">
      <w:pPr>
        <w:pStyle w:val="Heading2"/>
        <w:keepNext w:val="0"/>
        <w:keepLines w:val="0"/>
        <w:numPr>
          <w:ilvl w:val="0"/>
          <w:numId w:val="11"/>
        </w:numPr>
        <w:ind w:left="720" w:hanging="360"/>
        <w:rPr>
          <w:b w:val="0"/>
        </w:rPr>
      </w:pPr>
      <w:bookmarkStart w:colFirst="0" w:colLast="0" w:name="_heading=h.i0fr243j88jz" w:id="10"/>
      <w:bookmarkEnd w:id="10"/>
      <w:r w:rsidDel="00000000" w:rsidR="00000000" w:rsidRPr="00000000">
        <w:rPr>
          <w:b w:val="0"/>
          <w:rtl w:val="0"/>
        </w:rPr>
        <w:t xml:space="preserve">университетте талант-менеджментті іске асыру үшін университетке түсуді белсенді насихаттайтын оқушылар арасында жыл сайынғы пәндік олимпиадаларды ұйымдастыру, "Дарын" ғылыми-практикалық орталығының (Ақтөбе филиалы), Кіші Ғылым академиясының жұмысына белсенді қатысу, олимпиадаға және ғылыми жобаларға дайындық бойынша мектептермен жұмысты жалғастыру;</w:t>
      </w:r>
    </w:p>
    <w:p w:rsidR="00000000" w:rsidDel="00000000" w:rsidP="00000000" w:rsidRDefault="00000000" w:rsidRPr="00000000" w14:paraId="000001FE">
      <w:pPr>
        <w:pStyle w:val="Heading2"/>
        <w:keepNext w:val="0"/>
        <w:keepLines w:val="0"/>
        <w:numPr>
          <w:ilvl w:val="0"/>
          <w:numId w:val="11"/>
        </w:numPr>
        <w:ind w:left="720" w:hanging="360"/>
        <w:rPr>
          <w:b w:val="0"/>
        </w:rPr>
      </w:pPr>
      <w:bookmarkStart w:colFirst="0" w:colLast="0" w:name="_heading=h.329wwu1rb6xr" w:id="11"/>
      <w:bookmarkEnd w:id="11"/>
      <w:r w:rsidDel="00000000" w:rsidR="00000000" w:rsidRPr="00000000">
        <w:rPr>
          <w:b w:val="0"/>
          <w:rtl w:val="0"/>
        </w:rPr>
        <w:t xml:space="preserve">инклюзивті білім беруді дамыту үшін-білім беру бағдарламаларын жасау кезінде білім беруге тең қолжетімділік жөніндегі қызметпен үкіметтік емес ұйымдармен тығыз ынтымақтастық</w:t>
      </w:r>
    </w:p>
    <w:p w:rsidR="00000000" w:rsidDel="00000000" w:rsidP="00000000" w:rsidRDefault="00000000" w:rsidRPr="00000000" w14:paraId="000001FF">
      <w:pPr>
        <w:pStyle w:val="Heading2"/>
        <w:keepNext w:val="0"/>
        <w:keepLines w:val="0"/>
        <w:numPr>
          <w:ilvl w:val="0"/>
          <w:numId w:val="11"/>
        </w:numPr>
        <w:ind w:left="720" w:hanging="360"/>
        <w:rPr>
          <w:b w:val="0"/>
        </w:rPr>
      </w:pPr>
      <w:bookmarkStart w:colFirst="0" w:colLast="0" w:name="_heading=h.tv2hzx7a64hf" w:id="12"/>
      <w:bookmarkEnd w:id="12"/>
      <w:r w:rsidDel="00000000" w:rsidR="00000000" w:rsidRPr="00000000">
        <w:rPr>
          <w:b w:val="0"/>
          <w:rtl w:val="0"/>
        </w:rPr>
        <w:t xml:space="preserve">түлектерді жұмысқа орналастыру бойынша іс-шаралар мен жұмыстарды ұйымдастыру;</w:t>
      </w:r>
    </w:p>
    <w:p w:rsidR="00000000" w:rsidDel="00000000" w:rsidP="00000000" w:rsidRDefault="00000000" w:rsidRPr="00000000" w14:paraId="00000200">
      <w:pPr>
        <w:pStyle w:val="Heading2"/>
        <w:keepNext w:val="0"/>
        <w:keepLines w:val="0"/>
        <w:numPr>
          <w:ilvl w:val="0"/>
          <w:numId w:val="11"/>
        </w:numPr>
        <w:ind w:left="720" w:hanging="360"/>
        <w:rPr>
          <w:b w:val="0"/>
        </w:rPr>
      </w:pPr>
      <w:bookmarkStart w:colFirst="0" w:colLast="0" w:name="_heading=h.509n6fsxqdy5" w:id="13"/>
      <w:bookmarkEnd w:id="13"/>
      <w:r w:rsidDel="00000000" w:rsidR="00000000" w:rsidRPr="00000000">
        <w:rPr>
          <w:b w:val="0"/>
          <w:rtl w:val="0"/>
        </w:rPr>
        <w:t xml:space="preserve">жаңа кәсіптер атласына сәйкес инновациялық ББ әзірлеу мақсатында экономика мен қоғам дамуының қазіргі заманғы трендінің талаптарына жауап беретін мамандардағы еңбек нарығын зерделеу және талдау;</w:t>
      </w:r>
    </w:p>
    <w:p w:rsidR="00000000" w:rsidDel="00000000" w:rsidP="00000000" w:rsidRDefault="00000000" w:rsidRPr="00000000" w14:paraId="00000201">
      <w:pPr>
        <w:pStyle w:val="Heading2"/>
        <w:keepNext w:val="0"/>
        <w:keepLines w:val="0"/>
        <w:numPr>
          <w:ilvl w:val="0"/>
          <w:numId w:val="11"/>
        </w:numPr>
        <w:ind w:left="720" w:hanging="360"/>
        <w:rPr>
          <w:b w:val="0"/>
        </w:rPr>
      </w:pPr>
      <w:bookmarkStart w:colFirst="0" w:colLast="0" w:name="_heading=h.fhzmx73fqo3e" w:id="14"/>
      <w:bookmarkEnd w:id="14"/>
      <w:r w:rsidDel="00000000" w:rsidR="00000000" w:rsidRPr="00000000">
        <w:rPr>
          <w:b w:val="0"/>
          <w:rtl w:val="0"/>
        </w:rPr>
        <w:t xml:space="preserve">ПОҚ ағылшын тілінің деңгейін арттыру, ағылшын тілінде оқытатын ББ ашу және тізілімге енгізу;</w:t>
      </w:r>
    </w:p>
    <w:p w:rsidR="00000000" w:rsidDel="00000000" w:rsidP="00000000" w:rsidRDefault="00000000" w:rsidRPr="00000000" w14:paraId="00000202">
      <w:pPr>
        <w:pStyle w:val="Heading2"/>
        <w:keepNext w:val="0"/>
        <w:keepLines w:val="0"/>
        <w:numPr>
          <w:ilvl w:val="0"/>
          <w:numId w:val="11"/>
        </w:numPr>
        <w:ind w:left="720" w:hanging="360"/>
        <w:rPr>
          <w:b w:val="0"/>
        </w:rPr>
      </w:pPr>
      <w:bookmarkStart w:colFirst="0" w:colLast="0" w:name="_heading=h.fec9qhdktakq" w:id="15"/>
      <w:bookmarkEnd w:id="15"/>
      <w:r w:rsidDel="00000000" w:rsidR="00000000" w:rsidRPr="00000000">
        <w:rPr>
          <w:b w:val="0"/>
          <w:rtl w:val="0"/>
        </w:rPr>
        <w:t xml:space="preserve">оқу процесіне практик-мамандарды тарту тетігін жетілдіру, педагогикалық практиканы, Action Research құралымен кәсіптік практиканы ұйымдастыру, студенттердің жұмыс біліктілігі бойынша кәсіптік сертификаттау;</w:t>
      </w:r>
    </w:p>
    <w:p w:rsidR="00000000" w:rsidDel="00000000" w:rsidP="00000000" w:rsidRDefault="00000000" w:rsidRPr="00000000" w14:paraId="00000203">
      <w:pPr>
        <w:pStyle w:val="Heading2"/>
        <w:keepNext w:val="0"/>
        <w:keepLines w:val="0"/>
        <w:numPr>
          <w:ilvl w:val="0"/>
          <w:numId w:val="11"/>
        </w:numPr>
        <w:ind w:left="720" w:hanging="360"/>
        <w:rPr>
          <w:b w:val="0"/>
        </w:rPr>
      </w:pPr>
      <w:bookmarkStart w:colFirst="0" w:colLast="0" w:name="_heading=h.8vqpzztrsnje" w:id="16"/>
      <w:bookmarkEnd w:id="16"/>
      <w:r w:rsidDel="00000000" w:rsidR="00000000" w:rsidRPr="00000000">
        <w:rPr>
          <w:b w:val="0"/>
          <w:rtl w:val="0"/>
        </w:rPr>
        <w:t xml:space="preserve">Академиялық адалдық лигасы шеңберінде оқу пәндерінің сапасын бағалау және мониторинг бойынша ішкі мониторинг жүргізу;</w:t>
      </w:r>
    </w:p>
    <w:p w:rsidR="00000000" w:rsidDel="00000000" w:rsidP="00000000" w:rsidRDefault="00000000" w:rsidRPr="00000000" w14:paraId="00000204">
      <w:pPr>
        <w:pStyle w:val="Heading2"/>
        <w:keepNext w:val="0"/>
        <w:keepLines w:val="0"/>
        <w:numPr>
          <w:ilvl w:val="0"/>
          <w:numId w:val="11"/>
        </w:numPr>
        <w:ind w:left="720" w:hanging="360"/>
        <w:rPr>
          <w:b w:val="0"/>
        </w:rPr>
      </w:pPr>
      <w:bookmarkStart w:colFirst="0" w:colLast="0" w:name="_heading=h.ikbjgj4nztf3" w:id="17"/>
      <w:bookmarkEnd w:id="17"/>
      <w:r w:rsidDel="00000000" w:rsidR="00000000" w:rsidRPr="00000000">
        <w:rPr>
          <w:b w:val="0"/>
          <w:rtl w:val="0"/>
        </w:rPr>
        <w:t xml:space="preserve">мамандандырылған аккредиттеуді өткізу туралы ҚР тізіліміне енгізілген аккредиттеу агенттіктерімен шарттар жасасу және аккредиттеуге жаңа білім беру бағдарламаларын дайындау.</w:t>
      </w:r>
    </w:p>
    <w:p w:rsidR="00000000" w:rsidDel="00000000" w:rsidP="00000000" w:rsidRDefault="00000000" w:rsidRPr="00000000" w14:paraId="00000205">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925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
        <w:gridCol w:w="3294"/>
        <w:gridCol w:w="876"/>
        <w:gridCol w:w="870"/>
        <w:gridCol w:w="870"/>
        <w:gridCol w:w="975"/>
        <w:gridCol w:w="930"/>
        <w:gridCol w:w="960"/>
        <w:tblGridChange w:id="0">
          <w:tblGrid>
            <w:gridCol w:w="480"/>
            <w:gridCol w:w="3294"/>
            <w:gridCol w:w="876"/>
            <w:gridCol w:w="870"/>
            <w:gridCol w:w="870"/>
            <w:gridCol w:w="975"/>
            <w:gridCol w:w="930"/>
            <w:gridCol w:w="960"/>
          </w:tblGrid>
        </w:tblGridChange>
      </w:tblGrid>
      <w:tr>
        <w:trPr>
          <w:cantSplit w:val="0"/>
          <w:trHeight w:val="705"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06">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07">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Атауы</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08">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өлшем бірлік</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09">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0A">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2024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0B">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2025</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0C">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2026</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0D">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2027</w:t>
            </w:r>
            <w:r w:rsidDel="00000000" w:rsidR="00000000" w:rsidRPr="00000000">
              <w:rPr>
                <w:rtl w:val="0"/>
              </w:rPr>
            </w:r>
          </w:p>
        </w:tc>
      </w:tr>
      <w:tr>
        <w:trPr>
          <w:cantSplit w:val="0"/>
          <w:trHeight w:val="525" w:hRule="atLeast"/>
          <w:tblHeader w:val="0"/>
        </w:trPr>
        <w:tc>
          <w:tcPr>
            <w:tcBorders>
              <w:top w:color="cccccc" w:space="0" w:sz="7" w:val="single"/>
              <w:left w:color="000000"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0E">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cccccc" w:space="0" w:sz="7" w:val="single"/>
              <w:left w:color="cccccc"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0F">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Жоғары, жоғары оқу орнынан кейінгі білім беру саласындағы білім беру қызметтері</w:t>
            </w:r>
          </w:p>
        </w:tc>
        <w:tc>
          <w:tcPr>
            <w:tcBorders>
              <w:top w:color="cccccc" w:space="0" w:sz="7" w:val="single"/>
              <w:left w:color="cccccc"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10">
            <w:pPr>
              <w:tabs>
                <w:tab w:val="left" w:leader="none" w:pos="0"/>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адам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11">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12000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1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13500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1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13550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1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13550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1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13600</w:t>
            </w:r>
            <w:r w:rsidDel="00000000" w:rsidR="00000000" w:rsidRPr="00000000">
              <w:rPr>
                <w:rtl w:val="0"/>
              </w:rPr>
            </w:r>
          </w:p>
        </w:tc>
      </w:tr>
      <w:tr>
        <w:trPr>
          <w:cantSplit w:val="0"/>
          <w:trHeight w:val="1335" w:hRule="atLeast"/>
          <w:tblHeader w:val="0"/>
        </w:trPr>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16">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17">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"Алтын белгі" белгілері бар ЖОО-ға түскендердің, соңғы үш жылдағы халықаралық олимпиадалар мен ғылыми жобалар конкурстарының жеңімпаздарының, ағымдағы оқу жылындағы президенттік, республикалық олимпиадалар мен ғылыми жобалар конкурстарының, орындаушылардың халықаралық және республикалық конкурстарының және спорттық жарыстардың (бірінші, екінші және үшінші дәрежелі дипломдармен марапатталған) жеңімпаздарының жалпы санынан үлесі</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18">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1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1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1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1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1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rHeight w:val="510" w:hRule="atLeast"/>
          <w:tblHeader w:val="0"/>
        </w:trPr>
        <w:tc>
          <w:tcPr>
            <w:tcBorders>
              <w:top w:color="000000" w:space="0" w:sz="4"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1E">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4"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1F">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ЖОО-да инклюзивті білім беру үшін жасалған жағдайлар деңгейі</w:t>
            </w:r>
          </w:p>
        </w:tc>
        <w:tc>
          <w:tcPr>
            <w:tcBorders>
              <w:top w:color="000000" w:space="0" w:sz="4"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20">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21">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2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35</w:t>
            </w: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2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2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45</w:t>
            </w: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2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50</w:t>
            </w:r>
            <w:r w:rsidDel="00000000" w:rsidR="00000000" w:rsidRPr="00000000">
              <w:rPr>
                <w:rtl w:val="0"/>
              </w:rPr>
            </w:r>
          </w:p>
        </w:tc>
      </w:tr>
      <w:tr>
        <w:trPr>
          <w:cantSplit w:val="0"/>
          <w:trHeight w:val="60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26">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27">
            <w:pPr>
              <w:tabs>
                <w:tab w:val="left" w:leader="none" w:pos="0"/>
                <w:tab w:val="left" w:leader="none" w:pos="1006"/>
                <w:tab w:val="left" w:leader="none" w:pos="1832"/>
              </w:tabs>
              <w:jc w:val="both"/>
              <w:rPr>
                <w:sz w:val="26"/>
                <w:szCs w:val="26"/>
              </w:rPr>
            </w:pPr>
            <w:r w:rsidDel="00000000" w:rsidR="00000000" w:rsidRPr="00000000">
              <w:rPr>
                <w:rFonts w:ascii="Times New Roman" w:cs="Times New Roman" w:eastAsia="Times New Roman" w:hAnsi="Times New Roman"/>
                <w:sz w:val="24"/>
                <w:szCs w:val="24"/>
                <w:rtl w:val="0"/>
              </w:rPr>
              <w:t xml:space="preserve">ЖОО бітіргеннен кейінгі бірінші жылы жұмысқа орналастырылған түлектердің үлесі (түпкілікті нәтиже)</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28">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2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r>
      <w:tr>
        <w:trPr>
          <w:cantSplit w:val="0"/>
          <w:trHeight w:val="51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2E">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2F">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Салалық қауымдастықтар мен кәсіпорындардың тапсырысы бойынша әзірленген инновациялық ББ үлесі</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30">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3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3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3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3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3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812"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36">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37">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ПОҚ жалпы санынан ағылшын тілінде оқытатын ПОҚ үлесі</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38">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3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3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3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3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3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rHeight w:val="169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3E">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3F">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 үшін тартылған практик-мамандардың үлесі </w:t>
            </w:r>
          </w:p>
          <w:p w:rsidR="00000000" w:rsidDel="00000000" w:rsidP="00000000" w:rsidRDefault="00000000" w:rsidRPr="00000000" w14:paraId="00000240">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пәндердің, жұмыс берушілердің, бизнес құрылымдар өкілдерінің ішінен ПОҚ-ның жалпы санынан </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41">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r>
      <w:tr>
        <w:trPr>
          <w:cantSplit w:val="0"/>
          <w:trHeight w:val="1058"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47">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48">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алушылардың, ПОҚ-ның білім беру қызметтерінің сапасына және экожүйеге қанағаттану дәрежесі</w:t>
            </w:r>
          </w:p>
        </w:tc>
        <w:tc>
          <w:tcPr>
            <w:tcBorders>
              <w:top w:color="000000" w:space="0" w:sz="7" w:val="single"/>
              <w:left w:color="000000"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9">
            <w:pPr>
              <w:ind w:left="1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65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70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72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74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4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76</w:t>
            </w:r>
            <w:r w:rsidDel="00000000" w:rsidR="00000000" w:rsidRPr="00000000">
              <w:rPr>
                <w:rtl w:val="0"/>
              </w:rPr>
            </w:r>
          </w:p>
        </w:tc>
      </w:tr>
      <w:tr>
        <w:trPr>
          <w:cantSplit w:val="0"/>
          <w:trHeight w:val="1058" w:hRule="atLeast"/>
          <w:tblHeader w:val="0"/>
        </w:trPr>
        <w:tc>
          <w:tcPr>
            <w:tcBorders>
              <w:top w:color="cccccc" w:space="0" w:sz="7" w:val="single"/>
              <w:left w:color="000000"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4F">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cccccc" w:space="0" w:sz="7" w:val="single"/>
              <w:left w:color="cccccc"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50">
            <w:pPr>
              <w:tabs>
                <w:tab w:val="left" w:leader="none" w:pos="0"/>
                <w:tab w:val="left" w:leader="none" w:pos="284"/>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Іске асыру кезінде әлемдік цифрлық кітапханалар пайдаланылатын білім беру бағдарламаларының үлесі</w:t>
            </w:r>
          </w:p>
        </w:tc>
        <w:tc>
          <w:tcPr>
            <w:tcBorders>
              <w:top w:color="000000" w:space="0" w:sz="7" w:val="single"/>
              <w:left w:color="cccccc"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51">
            <w:pPr>
              <w:tabs>
                <w:tab w:val="left" w:leader="none" w:pos="0"/>
                <w:tab w:val="left" w:leader="none" w:pos="284"/>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r>
      <w:tr>
        <w:trPr>
          <w:cantSplit w:val="0"/>
          <w:trHeight w:val="10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57">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58">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процесінде әлемдік цифрлық кітапханаларды пайдаланатын студенттердің үлесі</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59">
            <w:pPr>
              <w:tabs>
                <w:tab w:val="left" w:leader="none" w:pos="0"/>
                <w:tab w:val="left" w:leader="none" w:pos="284"/>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5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tcBorders>
              <w:top w:color="000000" w:space="0" w:sz="8" w:val="single"/>
              <w:left w:color="000000" w:space="0" w:sz="4"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5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w:t>
            </w:r>
          </w:p>
        </w:tc>
      </w:tr>
      <w:tr>
        <w:trPr>
          <w:cantSplit w:val="0"/>
          <w:trHeight w:val="1058" w:hRule="atLeast"/>
          <w:tblHeader w:val="0"/>
        </w:trPr>
        <w:tc>
          <w:tcPr>
            <w:tcBorders>
              <w:top w:color="000000" w:space="0" w:sz="4" w:val="single"/>
              <w:left w:color="000000"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5F">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cccccc"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60">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Күміс университетінің бағдарламалары бойынша тыңдаушылар саны</w:t>
            </w:r>
          </w:p>
        </w:tc>
        <w:tc>
          <w:tcPr>
            <w:tcBorders>
              <w:top w:color="000000" w:space="0" w:sz="4" w:val="single"/>
              <w:left w:color="cccccc"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61">
            <w:pPr>
              <w:tabs>
                <w:tab w:val="left" w:leader="none" w:pos="0"/>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адам</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10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67">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68">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Бейресми білім беру бағдарламалары бойынша тыңдаушылар саны (күміс университеттен басқа)</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69">
            <w:pPr>
              <w:tabs>
                <w:tab w:val="left" w:leader="none" w:pos="0"/>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адам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6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Borders>
              <w:top w:color="000000" w:space="0" w:sz="8" w:val="single"/>
              <w:left w:color="000000" w:space="0" w:sz="4"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6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675" w:hRule="atLeast"/>
          <w:tblHeader w:val="0"/>
        </w:trPr>
        <w:tc>
          <w:tcPr>
            <w:tcBorders>
              <w:top w:color="000000" w:space="0" w:sz="4"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6F">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70">
            <w:pPr>
              <w:tabs>
                <w:tab w:val="left" w:leader="none" w:pos="0"/>
                <w:tab w:val="left" w:leader="none" w:pos="1006"/>
                <w:tab w:val="left" w:leader="none" w:pos="1832"/>
              </w:tabs>
              <w:jc w:val="both"/>
              <w:rPr>
                <w:sz w:val="26"/>
                <w:szCs w:val="26"/>
              </w:rPr>
            </w:pPr>
            <w:r w:rsidDel="00000000" w:rsidR="00000000" w:rsidRPr="00000000">
              <w:rPr>
                <w:rFonts w:ascii="Times New Roman" w:cs="Times New Roman" w:eastAsia="Times New Roman" w:hAnsi="Times New Roman"/>
                <w:sz w:val="24"/>
                <w:szCs w:val="24"/>
                <w:rtl w:val="0"/>
              </w:rPr>
              <w:t xml:space="preserve">6-74 жас аралығындағы цифрлық сауаттылықты арттыруға бағытталған бейресми білім беру бағдарламалары бойынша тыңдаушылар саны</w:t>
            </w:r>
            <w:r w:rsidDel="00000000" w:rsidR="00000000" w:rsidRPr="00000000">
              <w:rPr>
                <w:rtl w:val="0"/>
              </w:rPr>
            </w:r>
          </w:p>
        </w:tc>
        <w:tc>
          <w:tcPr>
            <w:tcBorders>
              <w:top w:color="000000" w:space="0" w:sz="4"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71">
            <w:pPr>
              <w:tabs>
                <w:tab w:val="left" w:leader="none" w:pos="0"/>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адам</w:t>
            </w: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7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7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7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7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7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r>
    </w:tbl>
    <w:p w:rsidR="00000000" w:rsidDel="00000000" w:rsidP="00000000" w:rsidRDefault="00000000" w:rsidRPr="00000000" w14:paraId="00000277">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pStyle w:val="Heading2"/>
        <w:ind w:firstLine="566"/>
        <w:rPr/>
      </w:pPr>
      <w:bookmarkStart w:colFirst="0" w:colLast="0" w:name="_heading=h.rsag1wjvp1ls" w:id="18"/>
      <w:bookmarkEnd w:id="18"/>
      <w:r w:rsidDel="00000000" w:rsidR="00000000" w:rsidRPr="00000000">
        <w:rPr>
          <w:rtl w:val="0"/>
        </w:rPr>
        <w:t xml:space="preserve">Басым бағыт 2. Ғылыми зерттеулер мен инновациялық әзірлемелердің тиімділігін дамыту және арттыру</w:t>
      </w:r>
    </w:p>
    <w:p w:rsidR="00000000" w:rsidDel="00000000" w:rsidP="00000000" w:rsidRDefault="00000000" w:rsidRPr="00000000" w14:paraId="00000279">
      <w:pPr>
        <w:pStyle w:val="Heading2"/>
        <w:rPr/>
      </w:pPr>
      <w:bookmarkStart w:colFirst="0" w:colLast="0" w:name="_heading=h.jl2370gqbgm7" w:id="19"/>
      <w:bookmarkEnd w:id="19"/>
      <w:r w:rsidDel="00000000" w:rsidR="00000000" w:rsidRPr="00000000">
        <w:rPr>
          <w:rtl w:val="0"/>
        </w:rPr>
      </w:r>
    </w:p>
    <w:p w:rsidR="00000000" w:rsidDel="00000000" w:rsidP="00000000" w:rsidRDefault="00000000" w:rsidRPr="00000000" w14:paraId="0000027A">
      <w:pPr>
        <w:pStyle w:val="Heading2"/>
        <w:ind w:firstLine="566"/>
        <w:rPr/>
      </w:pPr>
      <w:bookmarkStart w:colFirst="0" w:colLast="0" w:name="_heading=h.3arw6qm5qrwi" w:id="20"/>
      <w:bookmarkEnd w:id="20"/>
      <w:r w:rsidDel="00000000" w:rsidR="00000000" w:rsidRPr="00000000">
        <w:rPr>
          <w:rtl w:val="0"/>
        </w:rPr>
        <w:t xml:space="preserve">Мақсаты: </w:t>
      </w:r>
      <w:r w:rsidDel="00000000" w:rsidR="00000000" w:rsidRPr="00000000">
        <w:rPr>
          <w:b w:val="0"/>
          <w:rtl w:val="0"/>
        </w:rPr>
        <w:t xml:space="preserve">инновациялық инфрақұрылымды дамыту, ҒЗЖ нәтижелерін өндіріске енгізу, ғылыми-педагогикалық кадрларды даярлау.</w:t>
      </w:r>
      <w:r w:rsidDel="00000000" w:rsidR="00000000" w:rsidRPr="00000000">
        <w:rPr>
          <w:rtl w:val="0"/>
        </w:rPr>
      </w:r>
    </w:p>
    <w:p w:rsidR="00000000" w:rsidDel="00000000" w:rsidP="00000000" w:rsidRDefault="00000000" w:rsidRPr="00000000" w14:paraId="0000027B">
      <w:pPr>
        <w:pStyle w:val="Heading2"/>
        <w:rPr/>
      </w:pPr>
      <w:bookmarkStart w:colFirst="0" w:colLast="0" w:name="_heading=h.h5p95vf26dx" w:id="21"/>
      <w:bookmarkEnd w:id="21"/>
      <w:r w:rsidDel="00000000" w:rsidR="00000000" w:rsidRPr="00000000">
        <w:rPr>
          <w:rtl w:val="0"/>
        </w:rPr>
      </w:r>
    </w:p>
    <w:p w:rsidR="00000000" w:rsidDel="00000000" w:rsidP="00000000" w:rsidRDefault="00000000" w:rsidRPr="00000000" w14:paraId="0000027C">
      <w:pPr>
        <w:pStyle w:val="Heading2"/>
        <w:ind w:firstLine="566"/>
        <w:rPr/>
      </w:pPr>
      <w:bookmarkStart w:colFirst="0" w:colLast="0" w:name="_heading=h.fybfq2deqmud" w:id="22"/>
      <w:bookmarkEnd w:id="22"/>
      <w:r w:rsidDel="00000000" w:rsidR="00000000" w:rsidRPr="00000000">
        <w:rPr>
          <w:rtl w:val="0"/>
        </w:rPr>
        <w:t xml:space="preserve">Тапсырмалар:</w:t>
      </w:r>
    </w:p>
    <w:p w:rsidR="00000000" w:rsidDel="00000000" w:rsidP="00000000" w:rsidRDefault="00000000" w:rsidRPr="00000000" w14:paraId="0000027D">
      <w:pPr>
        <w:pStyle w:val="Heading2"/>
        <w:numPr>
          <w:ilvl w:val="0"/>
          <w:numId w:val="9"/>
        </w:numPr>
        <w:ind w:left="720" w:hanging="360"/>
        <w:rPr>
          <w:b w:val="0"/>
        </w:rPr>
      </w:pPr>
      <w:bookmarkStart w:colFirst="0" w:colLast="0" w:name="_heading=h.7jqm447qapg5" w:id="23"/>
      <w:bookmarkEnd w:id="23"/>
      <w:r w:rsidDel="00000000" w:rsidR="00000000" w:rsidRPr="00000000">
        <w:rPr>
          <w:b w:val="0"/>
          <w:rtl w:val="0"/>
        </w:rPr>
        <w:t xml:space="preserve">университет ПОҚ жарияланымдық белсенділігін арттыру;</w:t>
      </w:r>
    </w:p>
    <w:p w:rsidR="00000000" w:rsidDel="00000000" w:rsidP="00000000" w:rsidRDefault="00000000" w:rsidRPr="00000000" w14:paraId="0000027E">
      <w:pPr>
        <w:pStyle w:val="Heading2"/>
        <w:numPr>
          <w:ilvl w:val="0"/>
          <w:numId w:val="9"/>
        </w:numPr>
        <w:ind w:left="720" w:hanging="360"/>
        <w:rPr>
          <w:b w:val="0"/>
        </w:rPr>
      </w:pPr>
      <w:bookmarkStart w:colFirst="0" w:colLast="0" w:name="_heading=h.jyjizickycba" w:id="24"/>
      <w:bookmarkEnd w:id="24"/>
      <w:r w:rsidDel="00000000" w:rsidR="00000000" w:rsidRPr="00000000">
        <w:rPr>
          <w:b w:val="0"/>
          <w:rtl w:val="0"/>
        </w:rPr>
        <w:t xml:space="preserve">ғылыми-зерттеу орталықтарымен және институттармен, инновациялық қызмет субъектілерімен, өнеркәсіптік кәсіпорындармен және бизнес өкілдерімен өзара іс-қимылды қамтамасыз ету;</w:t>
      </w:r>
    </w:p>
    <w:p w:rsidR="00000000" w:rsidDel="00000000" w:rsidP="00000000" w:rsidRDefault="00000000" w:rsidRPr="00000000" w14:paraId="0000027F">
      <w:pPr>
        <w:pStyle w:val="Heading2"/>
        <w:numPr>
          <w:ilvl w:val="0"/>
          <w:numId w:val="9"/>
        </w:numPr>
        <w:ind w:left="720" w:hanging="360"/>
        <w:rPr>
          <w:b w:val="0"/>
        </w:rPr>
      </w:pPr>
      <w:bookmarkStart w:colFirst="0" w:colLast="0" w:name="_heading=h.5yzg6mamyvwp" w:id="25"/>
      <w:bookmarkEnd w:id="25"/>
      <w:r w:rsidDel="00000000" w:rsidR="00000000" w:rsidRPr="00000000">
        <w:rPr>
          <w:b w:val="0"/>
          <w:rtl w:val="0"/>
        </w:rPr>
        <w:t xml:space="preserve">шет елдердің оқу орындарымен және ғылыми-өндірістік компанияларымен халықаралық ғылыми-техникалық ынтымақтастықты кеңейту;</w:t>
      </w:r>
    </w:p>
    <w:p w:rsidR="00000000" w:rsidDel="00000000" w:rsidP="00000000" w:rsidRDefault="00000000" w:rsidRPr="00000000" w14:paraId="00000280">
      <w:pPr>
        <w:pStyle w:val="Heading2"/>
        <w:numPr>
          <w:ilvl w:val="0"/>
          <w:numId w:val="9"/>
        </w:numPr>
        <w:ind w:left="720" w:hanging="360"/>
        <w:rPr>
          <w:b w:val="0"/>
        </w:rPr>
      </w:pPr>
      <w:bookmarkStart w:colFirst="0" w:colLast="0" w:name="_heading=h.345hr5ozw82j" w:id="26"/>
      <w:bookmarkEnd w:id="26"/>
      <w:r w:rsidDel="00000000" w:rsidR="00000000" w:rsidRPr="00000000">
        <w:rPr>
          <w:b w:val="0"/>
          <w:rtl w:val="0"/>
        </w:rPr>
        <w:t xml:space="preserve">университет ПОҚ жарияланымдық белсенділігін арттыру;</w:t>
      </w:r>
    </w:p>
    <w:p w:rsidR="00000000" w:rsidDel="00000000" w:rsidP="00000000" w:rsidRDefault="00000000" w:rsidRPr="00000000" w14:paraId="00000281">
      <w:pPr>
        <w:pStyle w:val="Heading2"/>
        <w:numPr>
          <w:ilvl w:val="0"/>
          <w:numId w:val="9"/>
        </w:numPr>
        <w:ind w:left="720" w:hanging="360"/>
        <w:rPr>
          <w:b w:val="0"/>
        </w:rPr>
      </w:pPr>
      <w:bookmarkStart w:colFirst="0" w:colLast="0" w:name="_heading=h.yea9dxoqrwlg" w:id="27"/>
      <w:bookmarkEnd w:id="27"/>
      <w:r w:rsidDel="00000000" w:rsidR="00000000" w:rsidRPr="00000000">
        <w:rPr>
          <w:b w:val="0"/>
          <w:rtl w:val="0"/>
        </w:rPr>
        <w:t xml:space="preserve">ғылымды қажетсінетін ғылыми-техникалық өнімдер мен инновациялық патенттер құру мақсатында Инновациялық қызметті дамыту;</w:t>
      </w:r>
    </w:p>
    <w:p w:rsidR="00000000" w:rsidDel="00000000" w:rsidP="00000000" w:rsidRDefault="00000000" w:rsidRPr="00000000" w14:paraId="00000282">
      <w:pPr>
        <w:pStyle w:val="Heading2"/>
        <w:numPr>
          <w:ilvl w:val="0"/>
          <w:numId w:val="9"/>
        </w:numPr>
        <w:ind w:left="720" w:hanging="360"/>
        <w:rPr>
          <w:b w:val="0"/>
        </w:rPr>
      </w:pPr>
      <w:bookmarkStart w:colFirst="0" w:colLast="0" w:name="_heading=h.v52x2ty2laxe" w:id="28"/>
      <w:bookmarkEnd w:id="28"/>
      <w:r w:rsidDel="00000000" w:rsidR="00000000" w:rsidRPr="00000000">
        <w:rPr>
          <w:b w:val="0"/>
          <w:rtl w:val="0"/>
        </w:rPr>
        <w:t xml:space="preserve">университеттің ғылыми және білім беру қызметіне тартылған шетелдік ғалымдардың санын арттыру;</w:t>
      </w:r>
    </w:p>
    <w:p w:rsidR="00000000" w:rsidDel="00000000" w:rsidP="00000000" w:rsidRDefault="00000000" w:rsidRPr="00000000" w14:paraId="00000283">
      <w:pPr>
        <w:pStyle w:val="Heading2"/>
        <w:numPr>
          <w:ilvl w:val="0"/>
          <w:numId w:val="9"/>
        </w:numPr>
        <w:ind w:left="720" w:hanging="360"/>
        <w:rPr>
          <w:b w:val="0"/>
        </w:rPr>
      </w:pPr>
      <w:bookmarkStart w:colFirst="0" w:colLast="0" w:name="_heading=h.fxj7ljwzman3" w:id="29"/>
      <w:bookmarkEnd w:id="29"/>
      <w:r w:rsidDel="00000000" w:rsidR="00000000" w:rsidRPr="00000000">
        <w:rPr>
          <w:b w:val="0"/>
          <w:rtl w:val="0"/>
        </w:rPr>
        <w:t xml:space="preserve">жоғары білікті ғылыми кадрларды даярлау үшін докторантурадан кейінгі бағдарламаларды дамыту, жас талантты ғалымдарды ғылымға тарту және бекіту;</w:t>
      </w:r>
    </w:p>
    <w:p w:rsidR="00000000" w:rsidDel="00000000" w:rsidP="00000000" w:rsidRDefault="00000000" w:rsidRPr="00000000" w14:paraId="00000284">
      <w:pPr>
        <w:pStyle w:val="Heading2"/>
        <w:numPr>
          <w:ilvl w:val="0"/>
          <w:numId w:val="9"/>
        </w:numPr>
        <w:ind w:left="720" w:hanging="360"/>
        <w:rPr>
          <w:b w:val="0"/>
        </w:rPr>
      </w:pPr>
      <w:bookmarkStart w:colFirst="0" w:colLast="0" w:name="_heading=h.rdk227ul9t1" w:id="30"/>
      <w:bookmarkEnd w:id="30"/>
      <w:r w:rsidDel="00000000" w:rsidR="00000000" w:rsidRPr="00000000">
        <w:rPr>
          <w:b w:val="0"/>
          <w:rtl w:val="0"/>
        </w:rPr>
        <w:t xml:space="preserve">инновациялық жобаларды қолдау үшін стартап-алаңды дамыту;</w:t>
      </w:r>
    </w:p>
    <w:p w:rsidR="00000000" w:rsidDel="00000000" w:rsidP="00000000" w:rsidRDefault="00000000" w:rsidRPr="00000000" w14:paraId="00000285">
      <w:pPr>
        <w:pStyle w:val="Heading2"/>
        <w:numPr>
          <w:ilvl w:val="0"/>
          <w:numId w:val="9"/>
        </w:numPr>
        <w:ind w:left="720" w:hanging="360"/>
        <w:rPr>
          <w:b w:val="0"/>
        </w:rPr>
      </w:pPr>
      <w:bookmarkStart w:colFirst="0" w:colLast="0" w:name="_heading=h.hxf8q45edtwq" w:id="31"/>
      <w:bookmarkEnd w:id="31"/>
      <w:r w:rsidDel="00000000" w:rsidR="00000000" w:rsidRPr="00000000">
        <w:rPr>
          <w:b w:val="0"/>
          <w:rtl w:val="0"/>
        </w:rPr>
        <w:t xml:space="preserve">ЖОО-ның инновациялық дамуының және жоғары оқу орнынан кейінгі білім беру жүйесін жетілдірудің өзекті мәселелері бойынша ғылыми-практикалық конференциялар, семинар-кеңестер, дөңгелек үстелдер ұйымдастыру және өткізу.</w:t>
      </w:r>
    </w:p>
    <w:p w:rsidR="00000000" w:rsidDel="00000000" w:rsidP="00000000" w:rsidRDefault="00000000" w:rsidRPr="00000000" w14:paraId="00000286">
      <w:pPr>
        <w:tabs>
          <w:tab w:val="left" w:leader="none" w:pos="0"/>
          <w:tab w:val="left" w:leader="none" w:pos="1832"/>
        </w:tabs>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5"/>
        <w:tblW w:w="937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
        <w:gridCol w:w="3540"/>
        <w:gridCol w:w="825"/>
        <w:gridCol w:w="915"/>
        <w:gridCol w:w="930"/>
        <w:gridCol w:w="915"/>
        <w:gridCol w:w="930"/>
        <w:gridCol w:w="885"/>
        <w:tblGridChange w:id="0">
          <w:tblGrid>
            <w:gridCol w:w="435"/>
            <w:gridCol w:w="3540"/>
            <w:gridCol w:w="825"/>
            <w:gridCol w:w="915"/>
            <w:gridCol w:w="930"/>
            <w:gridCol w:w="915"/>
            <w:gridCol w:w="930"/>
            <w:gridCol w:w="885"/>
          </w:tblGrid>
        </w:tblGridChange>
      </w:tblGrid>
      <w:tr>
        <w:trPr>
          <w:cantSplit w:val="0"/>
          <w:trHeight w:val="660"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87">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88">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Атауы</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89">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өлшем бірлік</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8A">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8B">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b w:val="1"/>
                <w:sz w:val="24"/>
                <w:szCs w:val="24"/>
                <w:rtl w:val="0"/>
              </w:rPr>
              <w:t xml:space="preserve">2024</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8C">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b w:val="1"/>
                <w:sz w:val="24"/>
                <w:szCs w:val="24"/>
                <w:rtl w:val="0"/>
              </w:rPr>
              <w:t xml:space="preserve">2025</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8D">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b w:val="1"/>
                <w:sz w:val="24"/>
                <w:szCs w:val="24"/>
                <w:rtl w:val="0"/>
              </w:rPr>
              <w:t xml:space="preserve">2026</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8E">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b w:val="1"/>
                <w:sz w:val="24"/>
                <w:szCs w:val="24"/>
                <w:rtl w:val="0"/>
              </w:rPr>
              <w:t xml:space="preserve">2027</w:t>
            </w:r>
            <w:r w:rsidDel="00000000" w:rsidR="00000000" w:rsidRPr="00000000">
              <w:rPr>
                <w:rtl w:val="0"/>
              </w:rPr>
            </w:r>
          </w:p>
        </w:tc>
      </w:tr>
      <w:tr>
        <w:trPr>
          <w:cantSplit w:val="0"/>
          <w:trHeight w:val="990" w:hRule="atLeast"/>
          <w:tblHeader w:val="0"/>
        </w:trPr>
        <w:tc>
          <w:tcPr>
            <w:tcBorders>
              <w:top w:color="cccccc" w:space="0" w:sz="7" w:val="single"/>
              <w:left w:color="000000"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8F">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cccccc" w:space="0" w:sz="7" w:val="single"/>
              <w:left w:color="cccccc"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90">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Q2 Journal Citation Reports JCR жоғары рейтингтік басылымдарындағы ЖЖОКБҰ/ҒЗИ қызметкерлерінің мақалалары мен шолуларының саны</w:t>
            </w:r>
          </w:p>
        </w:tc>
        <w:tc>
          <w:tcPr>
            <w:tcBorders>
              <w:top w:color="cccccc" w:space="0" w:sz="7" w:val="single"/>
              <w:left w:color="cccccc" w:space="0" w:sz="7" w:val="single"/>
              <w:bottom w:color="000000" w:space="0" w:sz="4"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91">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дана</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9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9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9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9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9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97">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98">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Ғылыми-зерттеу жұмыстарымен айналысатын ПОҚ үлесі </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99">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9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9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9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9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9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tl w:val="0"/>
              </w:rPr>
            </w:r>
          </w:p>
        </w:tc>
      </w:tr>
      <w:tr>
        <w:trPr>
          <w:cantSplit w:val="0"/>
          <w:trHeight w:val="555" w:hRule="atLeast"/>
          <w:tblHeader w:val="0"/>
        </w:trPr>
        <w:tc>
          <w:tcPr>
            <w:tcBorders>
              <w:top w:color="000000" w:space="0" w:sz="4" w:val="single"/>
              <w:left w:color="000000"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9F">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4" w:val="single"/>
              <w:left w:color="cccccc"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A0">
            <w:pPr>
              <w:tabs>
                <w:tab w:val="left" w:leader="none" w:pos="0"/>
                <w:tab w:val="left" w:leader="none" w:pos="1832"/>
              </w:tabs>
              <w:jc w:val="both"/>
              <w:rPr>
                <w:sz w:val="24"/>
                <w:szCs w:val="24"/>
              </w:rPr>
            </w:pPr>
            <w:r w:rsidDel="00000000" w:rsidR="00000000" w:rsidRPr="00000000">
              <w:rPr>
                <w:rFonts w:ascii="Times New Roman" w:cs="Times New Roman" w:eastAsia="Times New Roman" w:hAnsi="Times New Roman"/>
                <w:sz w:val="24"/>
                <w:szCs w:val="24"/>
                <w:rtl w:val="0"/>
              </w:rPr>
              <w:t xml:space="preserve">Әлемнің жетекші ғылыми орталықтарында тағылымдамадан өткен ғалымдардың саны</w:t>
            </w:r>
            <w:r w:rsidDel="00000000" w:rsidR="00000000" w:rsidRPr="00000000">
              <w:rPr>
                <w:rtl w:val="0"/>
              </w:rPr>
            </w:r>
          </w:p>
        </w:tc>
        <w:tc>
          <w:tcPr>
            <w:tcBorders>
              <w:top w:color="000000" w:space="0" w:sz="4" w:val="single"/>
              <w:left w:color="cccccc" w:space="0" w:sz="7" w:val="single"/>
              <w:bottom w:color="000000" w:space="0" w:sz="4"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1">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адам</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A7">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A8">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ҒЗИ ғалымдарының қоса атқару және/немесе сағаттық төлем шарттарымен университеттің ПОҚ штатындағы саны</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A9">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адам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2A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A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r>
      <w:tr>
        <w:trPr>
          <w:cantSplit w:val="0"/>
          <w:trHeight w:val="975" w:hRule="atLeast"/>
          <w:tblHeader w:val="0"/>
        </w:trPr>
        <w:tc>
          <w:tcPr>
            <w:tcBorders>
              <w:top w:color="000000" w:space="0" w:sz="4"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AF">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4"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B0">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Ғылыми-зерттеу жұмыстарымен айналысатын жас ПОҚ саны </w:t>
            </w:r>
          </w:p>
        </w:tc>
        <w:tc>
          <w:tcPr>
            <w:tcBorders>
              <w:top w:color="000000" w:space="0" w:sz="4"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1">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адам</w:t>
            </w: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36</w:t>
            </w:r>
            <w:r w:rsidDel="00000000" w:rsidR="00000000" w:rsidRPr="00000000">
              <w:rPr>
                <w:rtl w:val="0"/>
              </w:rPr>
            </w:r>
          </w:p>
        </w:tc>
      </w:tr>
      <w:tr>
        <w:trPr>
          <w:cantSplit w:val="0"/>
          <w:trHeight w:val="9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B7">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B8">
            <w:pPr>
              <w:tabs>
                <w:tab w:val="left" w:leader="none" w:pos="0"/>
                <w:tab w:val="left" w:leader="none" w:pos="1832"/>
              </w:tabs>
              <w:jc w:val="both"/>
              <w:rPr>
                <w:sz w:val="24"/>
                <w:szCs w:val="24"/>
              </w:rPr>
            </w:pPr>
            <w:r w:rsidDel="00000000" w:rsidR="00000000" w:rsidRPr="00000000">
              <w:rPr>
                <w:rFonts w:ascii="Times New Roman" w:cs="Times New Roman" w:eastAsia="Times New Roman" w:hAnsi="Times New Roman"/>
                <w:sz w:val="24"/>
                <w:szCs w:val="24"/>
                <w:rtl w:val="0"/>
              </w:rPr>
              <w:t xml:space="preserve">Ғылыми жобалардың жалпы санынан ЖОО-ның білім алушылары іске асырған стартап жобалардың үлесі</w:t>
            </w:r>
            <w:r w:rsidDel="00000000" w:rsidR="00000000" w:rsidRPr="00000000">
              <w:rPr>
                <w:rtl w:val="0"/>
              </w:rPr>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9">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B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r>
      <w:tr>
        <w:trPr>
          <w:cantSplit w:val="0"/>
          <w:trHeight w:val="58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BF">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C0">
            <w:pPr>
              <w:tabs>
                <w:tab w:val="left" w:leader="none" w:pos="0"/>
                <w:tab w:val="left" w:leader="none" w:pos="1832"/>
              </w:tabs>
              <w:jc w:val="both"/>
              <w:rPr>
                <w:sz w:val="24"/>
                <w:szCs w:val="24"/>
              </w:rPr>
            </w:pPr>
            <w:r w:rsidDel="00000000" w:rsidR="00000000" w:rsidRPr="00000000">
              <w:rPr>
                <w:rFonts w:ascii="Times New Roman" w:cs="Times New Roman" w:eastAsia="Times New Roman" w:hAnsi="Times New Roman"/>
                <w:sz w:val="24"/>
                <w:szCs w:val="24"/>
                <w:rtl w:val="0"/>
              </w:rPr>
              <w:t xml:space="preserve">Мемлекеттік бюджет есебінен іске асырылған ҒЗЖ шеңберінде алынған патенттер саны</w:t>
            </w:r>
            <w:r w:rsidDel="00000000" w:rsidR="00000000" w:rsidRPr="00000000">
              <w:rPr>
                <w:rtl w:val="0"/>
              </w:rPr>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1">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дана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r>
      <w:tr>
        <w:trPr>
          <w:cantSplit w:val="0"/>
          <w:trHeight w:val="149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C7">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C8">
            <w:pPr>
              <w:tabs>
                <w:tab w:val="left" w:leader="none" w:pos="0"/>
                <w:tab w:val="left" w:leader="none" w:pos="1832"/>
              </w:tabs>
              <w:jc w:val="both"/>
              <w:rPr>
                <w:sz w:val="24"/>
                <w:szCs w:val="24"/>
              </w:rPr>
            </w:pPr>
            <w:r w:rsidDel="00000000" w:rsidR="00000000" w:rsidRPr="00000000">
              <w:rPr>
                <w:rFonts w:ascii="Times New Roman" w:cs="Times New Roman" w:eastAsia="Times New Roman" w:hAnsi="Times New Roman"/>
                <w:sz w:val="24"/>
                <w:szCs w:val="24"/>
                <w:rtl w:val="0"/>
              </w:rPr>
              <w:t xml:space="preserve">Үкіметаралық келісімдер негізінде халықаралық ынтымақтастық шеңберіндегі ғылыми жобалар мен бағдарламалардың саны</w:t>
            </w:r>
            <w:r w:rsidDel="00000000" w:rsidR="00000000" w:rsidRPr="00000000">
              <w:rPr>
                <w:rtl w:val="0"/>
              </w:rPr>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9">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дана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C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r>
      <w:tr>
        <w:trPr>
          <w:cantSplit w:val="0"/>
          <w:trHeight w:val="36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CF">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D0">
            <w:pPr>
              <w:tabs>
                <w:tab w:val="left" w:leader="none" w:pos="0"/>
                <w:tab w:val="left" w:leader="none" w:pos="1832"/>
              </w:tabs>
              <w:jc w:val="both"/>
              <w:rPr>
                <w:sz w:val="24"/>
                <w:szCs w:val="24"/>
              </w:rPr>
            </w:pPr>
            <w:r w:rsidDel="00000000" w:rsidR="00000000" w:rsidRPr="00000000">
              <w:rPr>
                <w:rFonts w:ascii="Times New Roman" w:cs="Times New Roman" w:eastAsia="Times New Roman" w:hAnsi="Times New Roman"/>
                <w:sz w:val="24"/>
                <w:szCs w:val="24"/>
                <w:rtl w:val="0"/>
              </w:rPr>
              <w:t xml:space="preserve">Ғылыми жобалардың жалпы санынан іске асырылатын халықаралық ғылыми жобалардың үлесі</w:t>
            </w:r>
            <w:r w:rsidDel="00000000" w:rsidR="00000000" w:rsidRPr="00000000">
              <w:rPr>
                <w:rtl w:val="0"/>
              </w:rPr>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1">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r>
      <w:tr>
        <w:trPr>
          <w:cantSplit w:val="0"/>
          <w:trHeight w:val="99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D7">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D8">
            <w:pPr>
              <w:tabs>
                <w:tab w:val="left" w:leader="none" w:pos="0"/>
                <w:tab w:val="left" w:leader="none" w:pos="1832"/>
              </w:tabs>
              <w:jc w:val="both"/>
              <w:rPr>
                <w:sz w:val="24"/>
                <w:szCs w:val="24"/>
              </w:rPr>
            </w:pPr>
            <w:r w:rsidDel="00000000" w:rsidR="00000000" w:rsidRPr="00000000">
              <w:rPr>
                <w:rFonts w:ascii="Times New Roman" w:cs="Times New Roman" w:eastAsia="Times New Roman" w:hAnsi="Times New Roman"/>
                <w:sz w:val="24"/>
                <w:szCs w:val="24"/>
                <w:rtl w:val="0"/>
              </w:rPr>
              <w:t xml:space="preserve">Ғылыми және инновациялық қызмет бөлігінде ірі бизнес өкілдерімен жасалған қамқорлықты қабылдау жөніндегі меморандумдар мен келісімдердің саны</w:t>
            </w:r>
            <w:r w:rsidDel="00000000" w:rsidR="00000000" w:rsidRPr="00000000">
              <w:rPr>
                <w:rtl w:val="0"/>
              </w:rPr>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9">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дана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D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r>
      <w:tr>
        <w:trPr>
          <w:cantSplit w:val="0"/>
          <w:trHeight w:val="6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DF">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E0">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ҒЗИ - мен бірлескен диссертациялық кеңестердің саны</w:t>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1">
            <w:pPr>
              <w:tabs>
                <w:tab w:val="left" w:leader="none" w:pos="0"/>
                <w:tab w:val="left" w:leader="none" w:pos="1832"/>
              </w:tabs>
              <w:jc w:val="center"/>
              <w:rPr>
                <w:sz w:val="24"/>
                <w:szCs w:val="24"/>
              </w:rPr>
            </w:pPr>
            <w:r w:rsidDel="00000000" w:rsidR="00000000" w:rsidRPr="00000000">
              <w:rPr>
                <w:rFonts w:ascii="Times New Roman" w:cs="Times New Roman" w:eastAsia="Times New Roman" w:hAnsi="Times New Roman"/>
                <w:sz w:val="24"/>
                <w:szCs w:val="24"/>
                <w:rtl w:val="0"/>
              </w:rPr>
              <w:t xml:space="preserve">дана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r>
      <w:tr>
        <w:trPr>
          <w:cantSplit w:val="0"/>
          <w:trHeight w:val="6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E7">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E8">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Ғылыми-зерттеу қызметінің коммерцияланатын жобаларының саны</w:t>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9">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дана</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E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r>
      <w:tr>
        <w:trPr>
          <w:cantSplit w:val="0"/>
          <w:trHeight w:val="1497"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EF">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2F0">
            <w:pPr>
              <w:tabs>
                <w:tab w:val="left" w:leader="none" w:pos="0"/>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Отандық ғылымды халықаралық ғылыми кеңістікке интеграциялауды күшейту үшін жетекші әлемдік ғылыми орталықтармен шарттар (меморандумдар) саны</w:t>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tabs>
                <w:tab w:val="left" w:leader="none" w:pos="0"/>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дана</w:t>
            </w:r>
          </w:p>
          <w:p w:rsidR="00000000" w:rsidDel="00000000" w:rsidP="00000000" w:rsidRDefault="00000000" w:rsidRPr="00000000" w14:paraId="000002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7">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8">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9">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F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bl>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rd6h9h7cvauv" w:id="32"/>
      <w:bookmarkEnd w:id="32"/>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qmmsl07rmncy" w:id="33"/>
      <w:bookmarkEnd w:id="3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Басым бағыт 3. Интернационалдандыру және халықаралық ынтымақтастық</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0hftt9bda6g" w:id="34"/>
      <w:bookmarkEnd w:id="3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Мақсаты: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халықаралық ынтымақтастықты дамыту және университет қызметін халықаралық деңгейде танымал ету.</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Тапсырмалар:</w:t>
      </w:r>
    </w:p>
    <w:p w:rsidR="00000000" w:rsidDel="00000000" w:rsidP="00000000" w:rsidRDefault="00000000" w:rsidRPr="00000000" w14:paraId="00000303">
      <w:pPr>
        <w:pStyle w:val="Heading2"/>
        <w:numPr>
          <w:ilvl w:val="0"/>
          <w:numId w:val="12"/>
        </w:numPr>
        <w:ind w:left="720" w:hanging="360"/>
        <w:rPr>
          <w:b w:val="0"/>
        </w:rPr>
      </w:pPr>
      <w:bookmarkStart w:colFirst="0" w:colLast="0" w:name="_heading=h.1nax3qtsoq6o" w:id="35"/>
      <w:bookmarkEnd w:id="35"/>
      <w:r w:rsidDel="00000000" w:rsidR="00000000" w:rsidRPr="00000000">
        <w:rPr>
          <w:b w:val="0"/>
          <w:rtl w:val="0"/>
        </w:rPr>
        <w:t xml:space="preserve">ақпараттық алмасуды ұйымдастыру, университет ғалымдары мен қызметкерлерінің халықаралық жобаларға қатысуын бастау және үйлестіру арқылы университеттің халықаралық білім беру және зерттеу кеңістігінде жан-жақты ұсынылуына жәрдемдесу;</w:t>
      </w:r>
    </w:p>
    <w:p w:rsidR="00000000" w:rsidDel="00000000" w:rsidP="00000000" w:rsidRDefault="00000000" w:rsidRPr="00000000" w14:paraId="00000304">
      <w:pPr>
        <w:pStyle w:val="Heading2"/>
        <w:numPr>
          <w:ilvl w:val="0"/>
          <w:numId w:val="12"/>
        </w:numPr>
        <w:ind w:left="720" w:hanging="360"/>
        <w:rPr>
          <w:b w:val="0"/>
        </w:rPr>
      </w:pPr>
      <w:bookmarkStart w:colFirst="0" w:colLast="0" w:name="_heading=h.qbw1tc8ut8be" w:id="36"/>
      <w:bookmarkEnd w:id="36"/>
      <w:r w:rsidDel="00000000" w:rsidR="00000000" w:rsidRPr="00000000">
        <w:rPr>
          <w:b w:val="0"/>
          <w:rtl w:val="0"/>
        </w:rPr>
        <w:t xml:space="preserve">оқу процесін жетілдіруді, оқытушылардың біліктілігін арттыруды және мамандарды даярлау сапасын, Біліктіліктің әртүрлі деңгейін қамтамасыз ету үшін шетелдік жоғары оқу орындарымен, қорлармен және ұйымдармен тікелей әріптестік қатынастар орнату;</w:t>
      </w:r>
    </w:p>
    <w:p w:rsidR="00000000" w:rsidDel="00000000" w:rsidP="00000000" w:rsidRDefault="00000000" w:rsidRPr="00000000" w14:paraId="00000305">
      <w:pPr>
        <w:pStyle w:val="Heading2"/>
        <w:numPr>
          <w:ilvl w:val="0"/>
          <w:numId w:val="12"/>
        </w:numPr>
        <w:ind w:left="720" w:hanging="360"/>
        <w:rPr>
          <w:b w:val="0"/>
        </w:rPr>
      </w:pPr>
      <w:bookmarkStart w:colFirst="0" w:colLast="0" w:name="_heading=h.eo1vi3701cve" w:id="37"/>
      <w:bookmarkEnd w:id="37"/>
      <w:r w:rsidDel="00000000" w:rsidR="00000000" w:rsidRPr="00000000">
        <w:rPr>
          <w:b w:val="0"/>
          <w:rtl w:val="0"/>
        </w:rPr>
        <w:t xml:space="preserve">білім алушылар мен оқытушылардың кіріс және шығыс академиялық ұтқырлығын кеңейту;</w:t>
      </w:r>
    </w:p>
    <w:p w:rsidR="00000000" w:rsidDel="00000000" w:rsidP="00000000" w:rsidRDefault="00000000" w:rsidRPr="00000000" w14:paraId="00000306">
      <w:pPr>
        <w:pStyle w:val="Heading2"/>
        <w:numPr>
          <w:ilvl w:val="0"/>
          <w:numId w:val="12"/>
        </w:numPr>
        <w:ind w:left="720" w:hanging="360"/>
        <w:rPr>
          <w:b w:val="0"/>
        </w:rPr>
      </w:pPr>
      <w:bookmarkStart w:colFirst="0" w:colLast="0" w:name="_heading=h.hz2u16shn0xd" w:id="38"/>
      <w:bookmarkEnd w:id="38"/>
      <w:r w:rsidDel="00000000" w:rsidR="00000000" w:rsidRPr="00000000">
        <w:rPr>
          <w:b w:val="0"/>
          <w:rtl w:val="0"/>
        </w:rPr>
        <w:t xml:space="preserve">жоғары h индексі бар тартылған шетелдік ғалымдар санының артуы.</w:t>
      </w:r>
    </w:p>
    <w:p w:rsidR="00000000" w:rsidDel="00000000" w:rsidP="00000000" w:rsidRDefault="00000000" w:rsidRPr="00000000" w14:paraId="00000307">
      <w:pPr>
        <w:widowControl w:val="0"/>
        <w:tabs>
          <w:tab w:val="left" w:leader="none" w:pos="0"/>
          <w:tab w:val="left" w:leader="none" w:pos="1006"/>
          <w:tab w:val="left" w:leader="none" w:pos="1832"/>
        </w:tabs>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6"/>
        <w:tblW w:w="9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
        <w:gridCol w:w="3855"/>
        <w:gridCol w:w="825"/>
        <w:gridCol w:w="810"/>
        <w:gridCol w:w="750"/>
        <w:gridCol w:w="795"/>
        <w:gridCol w:w="825"/>
        <w:gridCol w:w="990"/>
        <w:tblGridChange w:id="0">
          <w:tblGrid>
            <w:gridCol w:w="465"/>
            <w:gridCol w:w="3855"/>
            <w:gridCol w:w="825"/>
            <w:gridCol w:w="810"/>
            <w:gridCol w:w="750"/>
            <w:gridCol w:w="795"/>
            <w:gridCol w:w="825"/>
            <w:gridCol w:w="990"/>
          </w:tblGrid>
        </w:tblGridChange>
      </w:tblGrid>
      <w:tr>
        <w:trPr>
          <w:cantSplit w:val="0"/>
          <w:trHeight w:val="495"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08">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09">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Атауы</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0A">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өлшем бірлік</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0B">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0C">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2024</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0D">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2025</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0E">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2026</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0F">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2027</w:t>
            </w:r>
            <w:r w:rsidDel="00000000" w:rsidR="00000000" w:rsidRPr="00000000">
              <w:rPr>
                <w:rtl w:val="0"/>
              </w:rPr>
            </w:r>
          </w:p>
        </w:tc>
      </w:tr>
      <w:tr>
        <w:trPr>
          <w:cantSplit w:val="0"/>
          <w:trHeight w:val="90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10">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11">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QS рейтингінің ТОП-700 қатарынан серіктес жоғары оқу орындарымен қос дипломды білім беру шеңберіндегі білім ББ саны</w:t>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2">
            <w:pPr>
              <w:spacing w:line="276" w:lineRule="auto"/>
              <w:jc w:val="center"/>
              <w:rPr>
                <w:sz w:val="26"/>
                <w:szCs w:val="26"/>
              </w:rPr>
            </w:pPr>
            <w:r w:rsidDel="00000000" w:rsidR="00000000" w:rsidRPr="00000000">
              <w:rPr>
                <w:rFonts w:ascii="Times New Roman" w:cs="Times New Roman" w:eastAsia="Times New Roman" w:hAnsi="Times New Roman"/>
                <w:sz w:val="24"/>
                <w:szCs w:val="24"/>
                <w:rtl w:val="0"/>
              </w:rPr>
              <w:t xml:space="preserve">дана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r>
      <w:tr>
        <w:trPr>
          <w:cantSplit w:val="0"/>
          <w:trHeight w:val="12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18">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19">
            <w:pPr>
              <w:tabs>
                <w:tab w:val="left" w:leader="none" w:pos="0"/>
                <w:tab w:val="left" w:leader="none" w:pos="1006"/>
                <w:tab w:val="left" w:leader="none" w:pos="1832"/>
              </w:tabs>
              <w:jc w:val="both"/>
              <w:rPr>
                <w:sz w:val="26"/>
                <w:szCs w:val="26"/>
              </w:rPr>
            </w:pPr>
            <w:r w:rsidDel="00000000" w:rsidR="00000000" w:rsidRPr="00000000">
              <w:rPr>
                <w:rFonts w:ascii="Times New Roman" w:cs="Times New Roman" w:eastAsia="Times New Roman" w:hAnsi="Times New Roman"/>
                <w:sz w:val="24"/>
                <w:szCs w:val="24"/>
                <w:rtl w:val="0"/>
              </w:rPr>
              <w:t xml:space="preserve">Академиялық ұтқырлық бағдарламасы бойынша студенттердің жалпы санынан триместрден, семестрден, оқу жылынан кем емес мерзімге шетелге кеткен студенттердің үлесі</w:t>
            </w:r>
            <w:r w:rsidDel="00000000" w:rsidR="00000000" w:rsidRPr="00000000">
              <w:rPr>
                <w:rtl w:val="0"/>
              </w:rPr>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A">
            <w:pPr>
              <w:tabs>
                <w:tab w:val="left" w:leader="none" w:pos="0"/>
                <w:tab w:val="left" w:leader="none" w:pos="1006"/>
                <w:tab w:val="left" w:leader="none" w:pos="1832"/>
              </w:tabs>
              <w:jc w:val="center"/>
              <w:rPr>
                <w:sz w:val="26"/>
                <w:szCs w:val="26"/>
              </w:rPr>
            </w:pPr>
            <w:r w:rsidDel="00000000" w:rsidR="00000000" w:rsidRPr="00000000">
              <w:rPr>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r>
      <w:tr>
        <w:trPr>
          <w:cantSplit w:val="0"/>
          <w:trHeight w:val="144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20">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21">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Студенттердің жалпы санынан кемінде триместр, семестр, оқу жылы мерзіміне шетелден академиялық ұтқырлық бағдарламасы бойынша келген студенттердің үлесі</w:t>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2">
            <w:pPr>
              <w:tabs>
                <w:tab w:val="left" w:leader="none" w:pos="0"/>
                <w:tab w:val="left" w:leader="none" w:pos="1006"/>
                <w:tab w:val="left" w:leader="none" w:pos="1832"/>
              </w:tabs>
              <w:jc w:val="center"/>
              <w:rPr>
                <w:sz w:val="26"/>
                <w:szCs w:val="26"/>
              </w:rPr>
            </w:pPr>
            <w:r w:rsidDel="00000000" w:rsidR="00000000" w:rsidRPr="00000000">
              <w:rPr>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28">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29">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ЖОО-ның халықаралық білім беру бағдарламаларының саны</w:t>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A">
            <w:pPr>
              <w:spacing w:line="276" w:lineRule="auto"/>
              <w:jc w:val="center"/>
              <w:rPr>
                <w:sz w:val="26"/>
                <w:szCs w:val="26"/>
              </w:rPr>
            </w:pPr>
            <w:r w:rsidDel="00000000" w:rsidR="00000000" w:rsidRPr="00000000">
              <w:rPr>
                <w:rFonts w:ascii="Times New Roman" w:cs="Times New Roman" w:eastAsia="Times New Roman" w:hAnsi="Times New Roman"/>
                <w:sz w:val="24"/>
                <w:szCs w:val="24"/>
                <w:rtl w:val="0"/>
              </w:rPr>
              <w:t xml:space="preserve">дана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2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75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30">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31">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Студенттердің жалпы санынан ЖОО-дағы шетелдік студенттердің үлесі</w:t>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2">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0,9</w:t>
            </w:r>
            <w:r w:rsidDel="00000000" w:rsidR="00000000" w:rsidRPr="00000000">
              <w:rPr>
                <w:rtl w:val="0"/>
              </w:rPr>
            </w:r>
          </w:p>
        </w:tc>
      </w:tr>
      <w:tr>
        <w:trPr>
          <w:cantSplit w:val="0"/>
          <w:trHeight w:val="6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38">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39">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QS Asia University Rankings рейтингінде жоғары оқу орнының в позициясы </w:t>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A">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орын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551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551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551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551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3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551</w:t>
            </w:r>
            <w:r w:rsidDel="00000000" w:rsidR="00000000" w:rsidRPr="00000000">
              <w:rPr>
                <w:rtl w:val="0"/>
              </w:rPr>
            </w:r>
          </w:p>
        </w:tc>
      </w:tr>
      <w:tr>
        <w:trPr>
          <w:cantSplit w:val="0"/>
          <w:trHeight w:val="795" w:hRule="atLeast"/>
          <w:tblHeader w:val="0"/>
        </w:trPr>
        <w:tc>
          <w:tcPr>
            <w:tcBorders>
              <w:top w:color="cccccc" w:space="0" w:sz="7" w:val="single"/>
              <w:left w:color="000000"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40">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tcBorders>
              <w:top w:color="cccccc" w:space="0" w:sz="7" w:val="single"/>
              <w:left w:color="cccccc"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41">
            <w:pPr>
              <w:tabs>
                <w:tab w:val="left" w:leader="none" w:pos="0"/>
                <w:tab w:val="left" w:leader="none" w:pos="1006"/>
                <w:tab w:val="left" w:leader="none" w:pos="1832"/>
              </w:tabs>
              <w:jc w:val="both"/>
              <w:rPr>
                <w:sz w:val="26"/>
                <w:szCs w:val="26"/>
              </w:rPr>
            </w:pPr>
            <w:r w:rsidDel="00000000" w:rsidR="00000000" w:rsidRPr="00000000">
              <w:rPr>
                <w:rFonts w:ascii="Times New Roman" w:cs="Times New Roman" w:eastAsia="Times New Roman" w:hAnsi="Times New Roman"/>
                <w:sz w:val="24"/>
                <w:szCs w:val="24"/>
                <w:rtl w:val="0"/>
              </w:rPr>
              <w:t xml:space="preserve">Количество программ, вошедших в QS-BY SUBJECT, ТОП-100 </w:t>
            </w:r>
            <w:r w:rsidDel="00000000" w:rsidR="00000000" w:rsidRPr="00000000">
              <w:rPr>
                <w:rtl w:val="0"/>
              </w:rPr>
            </w:r>
          </w:p>
        </w:tc>
        <w:tc>
          <w:tcPr>
            <w:tcBorders>
              <w:top w:color="cccccc" w:space="0" w:sz="7" w:val="single"/>
              <w:left w:color="cccccc" w:space="0" w:sz="7" w:val="single"/>
              <w:bottom w:color="000000" w:space="0" w:sz="4"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2">
            <w:pPr>
              <w:spacing w:line="276" w:lineRule="auto"/>
              <w:jc w:val="center"/>
              <w:rPr>
                <w:sz w:val="26"/>
                <w:szCs w:val="26"/>
              </w:rPr>
            </w:pPr>
            <w:r w:rsidDel="00000000" w:rsidR="00000000" w:rsidRPr="00000000">
              <w:rPr>
                <w:rFonts w:ascii="Times New Roman" w:cs="Times New Roman" w:eastAsia="Times New Roman" w:hAnsi="Times New Roman"/>
                <w:sz w:val="24"/>
                <w:szCs w:val="24"/>
                <w:rtl w:val="0"/>
              </w:rPr>
              <w:t xml:space="preserve">дана</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4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rHeight w:val="7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48">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49">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QS-by SUBJECT-ке кірген бағдарламалар саны, ТОП-100 </w:t>
            </w:r>
          </w:p>
          <w:p w:rsidR="00000000" w:rsidDel="00000000" w:rsidP="00000000" w:rsidRDefault="00000000" w:rsidRPr="00000000" w14:paraId="0000034A">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Шетелдік ЖОО филиалдарының отандық ЖОО қызметіне қатысу дәрежесі (ЖОО менеджментін қалыптастыру кезінде шетелдік әріптестердің тәжірибесінің трансферті, білім беру технологияларының трансферті (оқыту әдістемесі, оқу жетістіктерін бағалау, академиялық саясат және т.б.).), құрылған филиалдардың ПОҚ-к отандық білім беру бағдарламаларын іске асыруға тарту, шетелдік филиалдың тәжірибесін ескере отырып, ББ-ны жаңарту, ПОҚ тәжірибесімен алмасу, ғылыми-зерттеу қызметі, жастар саясаты, қаржы саясаты) </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4B">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4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4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4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4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50">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r>
      <w:tr>
        <w:trPr>
          <w:cantSplit w:val="0"/>
          <w:trHeight w:val="810" w:hRule="atLeast"/>
          <w:tblHeader w:val="0"/>
        </w:trPr>
        <w:tc>
          <w:tcPr>
            <w:tcBorders>
              <w:top w:color="000000" w:space="0" w:sz="4"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51">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tc>
          <w:tcPr>
            <w:tcBorders>
              <w:top w:color="000000" w:space="0" w:sz="4"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52">
            <w:pPr>
              <w:tabs>
                <w:tab w:val="left" w:leader="none" w:pos="0"/>
                <w:tab w:val="left" w:leader="none" w:pos="1006"/>
                <w:tab w:val="left" w:leader="none" w:pos="1832"/>
              </w:tabs>
              <w:jc w:val="both"/>
              <w:rPr>
                <w:sz w:val="26"/>
                <w:szCs w:val="26"/>
              </w:rPr>
            </w:pPr>
            <w:r w:rsidDel="00000000" w:rsidR="00000000" w:rsidRPr="00000000">
              <w:rPr>
                <w:rFonts w:ascii="Times New Roman" w:cs="Times New Roman" w:eastAsia="Times New Roman" w:hAnsi="Times New Roman"/>
                <w:sz w:val="24"/>
                <w:szCs w:val="24"/>
                <w:rtl w:val="0"/>
              </w:rPr>
              <w:t xml:space="preserve">ЖОО базасында құрылған шетелдік филиалдардың бағдарламалары бойынша білім алушылар контингенті</w:t>
            </w:r>
            <w:r w:rsidDel="00000000" w:rsidR="00000000" w:rsidRPr="00000000">
              <w:rPr>
                <w:rtl w:val="0"/>
              </w:rPr>
            </w:r>
          </w:p>
        </w:tc>
        <w:tc>
          <w:tcPr>
            <w:tcBorders>
              <w:top w:color="000000" w:space="0" w:sz="4"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3">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адам</w:t>
            </w: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710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920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8">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920</w:t>
            </w:r>
            <w:r w:rsidDel="00000000" w:rsidR="00000000" w:rsidRPr="00000000">
              <w:rPr>
                <w:rtl w:val="0"/>
              </w:rPr>
            </w:r>
          </w:p>
        </w:tc>
      </w:tr>
      <w:tr>
        <w:trPr>
          <w:cantSplit w:val="0"/>
          <w:trHeight w:val="79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59">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5A">
            <w:pPr>
              <w:tabs>
                <w:tab w:val="left" w:leader="none" w:pos="0"/>
                <w:tab w:val="left" w:leader="none" w:pos="1006"/>
                <w:tab w:val="left" w:leader="none" w:pos="1832"/>
              </w:tabs>
              <w:jc w:val="both"/>
              <w:rPr>
                <w:sz w:val="26"/>
                <w:szCs w:val="26"/>
              </w:rPr>
            </w:pPr>
            <w:r w:rsidDel="00000000" w:rsidR="00000000" w:rsidRPr="00000000">
              <w:rPr>
                <w:rFonts w:ascii="Times New Roman" w:cs="Times New Roman" w:eastAsia="Times New Roman" w:hAnsi="Times New Roman"/>
                <w:sz w:val="24"/>
                <w:szCs w:val="24"/>
                <w:rtl w:val="0"/>
              </w:rPr>
              <w:t xml:space="preserve">Оқытушылық қызметке тартылған шетелдік сарапшылардың үлесі</w:t>
            </w:r>
            <w:r w:rsidDel="00000000" w:rsidR="00000000" w:rsidRPr="00000000">
              <w:rPr>
                <w:rtl w:val="0"/>
              </w:rPr>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B">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8,3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8,5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5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8,8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0">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tr>
      <w:tr>
        <w:trPr>
          <w:cantSplit w:val="0"/>
          <w:trHeight w:val="917"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61">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62">
            <w:pPr>
              <w:tabs>
                <w:tab w:val="left" w:leader="none" w:pos="0"/>
                <w:tab w:val="left" w:leader="none" w:pos="284"/>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Біліктілігін арттырудан және шетелдік тағылымдамадан өткен ПОҚ үлесі  </w:t>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3">
            <w:pPr>
              <w:tabs>
                <w:tab w:val="left" w:leader="none" w:pos="0"/>
                <w:tab w:val="left" w:leader="none" w:pos="284"/>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8">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tl w:val="0"/>
              </w:rPr>
            </w:r>
          </w:p>
        </w:tc>
      </w:tr>
      <w:tr>
        <w:trPr>
          <w:cantSplit w:val="0"/>
          <w:trHeight w:val="973"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69">
            <w:pPr>
              <w:tabs>
                <w:tab w:val="left" w:leader="none" w:pos="0"/>
                <w:tab w:val="left" w:leader="none" w:pos="1006"/>
                <w:tab w:val="left" w:leader="none" w:pos="1832"/>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36A">
            <w:pPr>
              <w:tabs>
                <w:tab w:val="left" w:leader="none" w:pos="0"/>
                <w:tab w:val="left" w:leader="none" w:pos="1006"/>
                <w:tab w:val="left" w:leader="none" w:pos="1832"/>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Құрылған филиалдардың өкілдері академиялық процеске тартылған білім беру бағдарламаларының саны</w:t>
            </w:r>
          </w:p>
        </w:tc>
        <w:tc>
          <w:tcPr>
            <w:tcBorders>
              <w:top w:color="000000" w:space="0" w:sz="5" w:val="single"/>
              <w:left w:color="cccccc" w:space="0" w:sz="5" w:val="single"/>
              <w:bottom w:color="000000" w:space="0" w:sz="5"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дана</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6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70">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r>
    </w:tbl>
    <w:p w:rsidR="00000000" w:rsidDel="00000000" w:rsidP="00000000" w:rsidRDefault="00000000" w:rsidRPr="00000000" w14:paraId="0000037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2">
      <w:pPr>
        <w:widowControl w:val="0"/>
        <w:tabs>
          <w:tab w:val="left" w:leader="none" w:pos="0"/>
          <w:tab w:val="left" w:leader="none" w:pos="1006"/>
          <w:tab w:val="left" w:leader="none" w:pos="1832"/>
        </w:tabs>
        <w:spacing w:after="0" w:line="240" w:lineRule="auto"/>
        <w:ind w:firstLine="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Басым бағыт 4. Жалпыадамзаттық құндылықтар негізінде үйлесімді дамыған тұлғаны тәрбиелеу</w:t>
      </w:r>
    </w:p>
    <w:p w:rsidR="00000000" w:rsidDel="00000000" w:rsidP="00000000" w:rsidRDefault="00000000" w:rsidRPr="00000000" w14:paraId="00000373">
      <w:pPr>
        <w:widowControl w:val="0"/>
        <w:tabs>
          <w:tab w:val="left" w:leader="none" w:pos="0"/>
          <w:tab w:val="left" w:leader="none" w:pos="1006"/>
          <w:tab w:val="left" w:leader="none" w:pos="1832"/>
        </w:tabs>
        <w:spacing w:after="0" w:line="240" w:lineRule="auto"/>
        <w:ind w:left="720" w:hanging="152.9999999999999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4">
      <w:pPr>
        <w:widowControl w:val="0"/>
        <w:tabs>
          <w:tab w:val="left" w:leader="none" w:pos="0"/>
          <w:tab w:val="left" w:leader="none" w:pos="1006"/>
          <w:tab w:val="left" w:leader="none" w:pos="1832"/>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Мақсаты:</w:t>
      </w:r>
      <w:r w:rsidDel="00000000" w:rsidR="00000000" w:rsidRPr="00000000">
        <w:rPr>
          <w:rFonts w:ascii="Times New Roman" w:cs="Times New Roman" w:eastAsia="Times New Roman" w:hAnsi="Times New Roman"/>
          <w:sz w:val="24"/>
          <w:szCs w:val="24"/>
          <w:rtl w:val="0"/>
        </w:rPr>
        <w:t xml:space="preserve"> тұлғаның рухани-адамгершілік, эстетикалық және еңбек тәрбиесін жетілдіру, болашақ мамандардың кәсіби құзыреттілігі мен бәсекеге қабілеттілігін қалыптастыру үшін жағдай жасау.</w:t>
      </w:r>
    </w:p>
    <w:p w:rsidR="00000000" w:rsidDel="00000000" w:rsidP="00000000" w:rsidRDefault="00000000" w:rsidRPr="00000000" w14:paraId="00000375">
      <w:pPr>
        <w:widowControl w:val="0"/>
        <w:tabs>
          <w:tab w:val="left" w:leader="none" w:pos="0"/>
          <w:tab w:val="left" w:leader="none" w:pos="1006"/>
          <w:tab w:val="left" w:leader="none" w:pos="1832"/>
        </w:tabs>
        <w:spacing w:after="0" w:line="240" w:lineRule="auto"/>
        <w:ind w:left="720" w:hanging="152.9999999999999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6">
      <w:pPr>
        <w:widowControl w:val="0"/>
        <w:tabs>
          <w:tab w:val="left" w:leader="none" w:pos="0"/>
          <w:tab w:val="left" w:leader="none" w:pos="1006"/>
          <w:tab w:val="left" w:leader="none" w:pos="1832"/>
        </w:tabs>
        <w:spacing w:after="0" w:line="240" w:lineRule="auto"/>
        <w:ind w:firstLine="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Тапсырмалар:</w:t>
      </w:r>
    </w:p>
    <w:p w:rsidR="00000000" w:rsidDel="00000000" w:rsidP="00000000" w:rsidRDefault="00000000" w:rsidRPr="00000000" w14:paraId="00000377">
      <w:pPr>
        <w:widowControl w:val="0"/>
        <w:numPr>
          <w:ilvl w:val="0"/>
          <w:numId w:val="5"/>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әлеуметтік, қайырымдылық жобаларды орындауда құндылықтарды интеграциялау арқылы оқытудың тәрбиелік әлеуетін күшейту;</w:t>
      </w:r>
    </w:p>
    <w:p w:rsidR="00000000" w:rsidDel="00000000" w:rsidP="00000000" w:rsidRDefault="00000000" w:rsidRPr="00000000" w14:paraId="00000378">
      <w:pPr>
        <w:widowControl w:val="0"/>
        <w:numPr>
          <w:ilvl w:val="0"/>
          <w:numId w:val="5"/>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алушылардың әлеуметтік көзқарастар мен рухани қажеттіліктерге дайындығын қалыптастыру; қауіпсіз және жауапты мінез-құлық; жаңа өмірлік жағдайларға стресске төзімділік;</w:t>
      </w:r>
    </w:p>
    <w:p w:rsidR="00000000" w:rsidDel="00000000" w:rsidP="00000000" w:rsidRDefault="00000000" w:rsidRPr="00000000" w14:paraId="00000379">
      <w:pPr>
        <w:widowControl w:val="0"/>
        <w:numPr>
          <w:ilvl w:val="0"/>
          <w:numId w:val="5"/>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алушыларда жалпы қабылданған мораль мен этика нормаларына; өзіндік қадір-қасиетіне, ар-намысы мен борышына; ішкі еркіндікке және адамгершілік шешім қабылдауға; өзінің және басқа халықтардың мәдениетіне, салт-дәстүрлеріне, әдет-ғұрыптарына адамгершілік қатынасты қалыптастыру.</w:t>
      </w:r>
    </w:p>
    <w:p w:rsidR="00000000" w:rsidDel="00000000" w:rsidP="00000000" w:rsidRDefault="00000000" w:rsidRPr="00000000" w14:paraId="0000037A">
      <w:pPr>
        <w:spacing w:after="0" w:line="240" w:lineRule="auto"/>
        <w:ind w:left="153" w:firstLine="0"/>
        <w:jc w:val="both"/>
        <w:rPr>
          <w:rFonts w:ascii="Times New Roman" w:cs="Times New Roman" w:eastAsia="Times New Roman" w:hAnsi="Times New Roman"/>
          <w:sz w:val="24"/>
          <w:szCs w:val="24"/>
        </w:rPr>
      </w:pPr>
      <w:r w:rsidDel="00000000" w:rsidR="00000000" w:rsidRPr="00000000">
        <w:rPr>
          <w:rtl w:val="0"/>
        </w:rPr>
      </w:r>
    </w:p>
    <w:tbl>
      <w:tblPr>
        <w:tblStyle w:val="Table7"/>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0"/>
        <w:gridCol w:w="3420"/>
        <w:gridCol w:w="990"/>
        <w:gridCol w:w="930"/>
        <w:gridCol w:w="855"/>
        <w:gridCol w:w="885"/>
        <w:gridCol w:w="915"/>
        <w:gridCol w:w="825"/>
        <w:tblGridChange w:id="0">
          <w:tblGrid>
            <w:gridCol w:w="510"/>
            <w:gridCol w:w="3420"/>
            <w:gridCol w:w="990"/>
            <w:gridCol w:w="930"/>
            <w:gridCol w:w="855"/>
            <w:gridCol w:w="885"/>
            <w:gridCol w:w="915"/>
            <w:gridCol w:w="825"/>
          </w:tblGrid>
        </w:tblGridChange>
      </w:tblGrid>
      <w:tr>
        <w:trPr>
          <w:cantSplit w:val="0"/>
          <w:trHeight w:val="272"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7B">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7C">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Атауы</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7D">
            <w:pPr>
              <w:tabs>
                <w:tab w:val="left" w:leader="none" w:pos="0"/>
                <w:tab w:val="left" w:leader="none" w:pos="1006"/>
                <w:tab w:val="left" w:leader="none" w:pos="1832"/>
              </w:tabs>
              <w:jc w:val="center"/>
              <w:rPr>
                <w:sz w:val="26"/>
                <w:szCs w:val="26"/>
              </w:rPr>
            </w:pPr>
            <w:r w:rsidDel="00000000" w:rsidR="00000000" w:rsidRPr="00000000">
              <w:rPr>
                <w:rFonts w:ascii="Times New Roman" w:cs="Times New Roman" w:eastAsia="Times New Roman" w:hAnsi="Times New Roman"/>
                <w:b w:val="1"/>
                <w:sz w:val="24"/>
                <w:szCs w:val="24"/>
                <w:rtl w:val="0"/>
              </w:rPr>
              <w:t xml:space="preserve">өлшем бірлік</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7E">
            <w:pPr>
              <w:jc w:val="center"/>
              <w:rPr>
                <w:sz w:val="26"/>
                <w:szCs w:val="26"/>
              </w:rPr>
            </w:pP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7F">
            <w:pPr>
              <w:jc w:val="center"/>
              <w:rPr>
                <w:sz w:val="26"/>
                <w:szCs w:val="26"/>
              </w:rPr>
            </w:pPr>
            <w:r w:rsidDel="00000000" w:rsidR="00000000" w:rsidRPr="00000000">
              <w:rPr>
                <w:rFonts w:ascii="Times New Roman" w:cs="Times New Roman" w:eastAsia="Times New Roman" w:hAnsi="Times New Roman"/>
                <w:b w:val="1"/>
                <w:sz w:val="24"/>
                <w:szCs w:val="24"/>
                <w:rtl w:val="0"/>
              </w:rPr>
              <w:t xml:space="preserve">2024</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80">
            <w:pPr>
              <w:jc w:val="center"/>
              <w:rPr>
                <w:sz w:val="26"/>
                <w:szCs w:val="26"/>
              </w:rPr>
            </w:pPr>
            <w:r w:rsidDel="00000000" w:rsidR="00000000" w:rsidRPr="00000000">
              <w:rPr>
                <w:rFonts w:ascii="Times New Roman" w:cs="Times New Roman" w:eastAsia="Times New Roman" w:hAnsi="Times New Roman"/>
                <w:b w:val="1"/>
                <w:sz w:val="24"/>
                <w:szCs w:val="24"/>
                <w:rtl w:val="0"/>
              </w:rPr>
              <w:t xml:space="preserve">2025</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81">
            <w:pPr>
              <w:jc w:val="center"/>
              <w:rPr>
                <w:sz w:val="26"/>
                <w:szCs w:val="26"/>
              </w:rPr>
            </w:pPr>
            <w:r w:rsidDel="00000000" w:rsidR="00000000" w:rsidRPr="00000000">
              <w:rPr>
                <w:rFonts w:ascii="Times New Roman" w:cs="Times New Roman" w:eastAsia="Times New Roman" w:hAnsi="Times New Roman"/>
                <w:b w:val="1"/>
                <w:sz w:val="24"/>
                <w:szCs w:val="24"/>
                <w:rtl w:val="0"/>
              </w:rPr>
              <w:t xml:space="preserve">2026</w:t>
            </w:r>
            <w:r w:rsidDel="00000000" w:rsidR="00000000" w:rsidRPr="00000000">
              <w:rPr>
                <w:rtl w:val="0"/>
              </w:rPr>
            </w:r>
          </w:p>
        </w:tc>
        <w:tc>
          <w:tcPr>
            <w:tcBorders>
              <w:top w:color="000000" w:space="0" w:sz="7" w:val="single"/>
              <w:left w:color="cccccc" w:space="0" w:sz="7" w:val="single"/>
              <w:bottom w:color="000000" w:space="0" w:sz="8"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82">
            <w:pPr>
              <w:jc w:val="center"/>
              <w:rPr>
                <w:sz w:val="26"/>
                <w:szCs w:val="26"/>
              </w:rPr>
            </w:pPr>
            <w:r w:rsidDel="00000000" w:rsidR="00000000" w:rsidRPr="00000000">
              <w:rPr>
                <w:rFonts w:ascii="Times New Roman" w:cs="Times New Roman" w:eastAsia="Times New Roman" w:hAnsi="Times New Roman"/>
                <w:b w:val="1"/>
                <w:sz w:val="24"/>
                <w:szCs w:val="24"/>
                <w:rtl w:val="0"/>
              </w:rPr>
              <w:t xml:space="preserve">2027</w:t>
            </w:r>
            <w:r w:rsidDel="00000000" w:rsidR="00000000" w:rsidRPr="00000000">
              <w:rPr>
                <w:rtl w:val="0"/>
              </w:rPr>
            </w:r>
          </w:p>
        </w:tc>
      </w:tr>
      <w:tr>
        <w:trPr>
          <w:cantSplit w:val="0"/>
          <w:trHeight w:val="795" w:hRule="atLeast"/>
          <w:tblHeader w:val="0"/>
        </w:trPr>
        <w:tc>
          <w:tcPr>
            <w:tcBorders>
              <w:top w:color="cccccc" w:space="0" w:sz="7" w:val="single"/>
              <w:left w:color="000000"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83">
            <w:pPr>
              <w:jc w:val="center"/>
              <w:rPr>
                <w:sz w:val="26"/>
                <w:szCs w:val="26"/>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cccccc" w:space="0" w:sz="7" w:val="single"/>
              <w:left w:color="cccccc" w:space="0" w:sz="7" w:val="single"/>
              <w:bottom w:color="000000" w:space="0" w:sz="4"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Студенттік жатақханаларда енгізілген төсек-орындардың саны</w:t>
            </w:r>
          </w:p>
        </w:tc>
        <w:tc>
          <w:tcPr>
            <w:tcBorders>
              <w:top w:color="cccccc" w:space="0" w:sz="7" w:val="single"/>
              <w:left w:color="cccccc" w:space="0" w:sz="7" w:val="single"/>
              <w:bottom w:color="000000" w:space="0" w:sz="4"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85">
            <w:pPr>
              <w:jc w:val="center"/>
              <w:rPr>
                <w:sz w:val="26"/>
                <w:szCs w:val="26"/>
              </w:rPr>
            </w:pPr>
            <w:r w:rsidDel="00000000" w:rsidR="00000000" w:rsidRPr="00000000">
              <w:rPr>
                <w:rFonts w:ascii="Times New Roman" w:cs="Times New Roman" w:eastAsia="Times New Roman" w:hAnsi="Times New Roman"/>
                <w:sz w:val="24"/>
                <w:szCs w:val="24"/>
                <w:rtl w:val="0"/>
              </w:rPr>
              <w:t xml:space="preserve">дана</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86">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1800</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87">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1870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88">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1900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89">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1950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8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2000</w:t>
            </w:r>
            <w:r w:rsidDel="00000000" w:rsidR="00000000" w:rsidRPr="00000000">
              <w:rPr>
                <w:rtl w:val="0"/>
              </w:rPr>
            </w:r>
          </w:p>
        </w:tc>
      </w:tr>
      <w:tr>
        <w:trPr>
          <w:cantSplit w:val="0"/>
          <w:trHeight w:val="11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8B">
            <w:pPr>
              <w:jc w:val="center"/>
              <w:rPr>
                <w:sz w:val="26"/>
                <w:szCs w:val="26"/>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Азаматтық және патриотизм деңгейін арттыру мақсатында ұйымдастырылған қоғамдық қызметке, оның ішінде студенттік өзін-өзі басқару және пікірталас қозғалысы арқылы тартылған ЖОО білім алушыларының үлесі</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8D">
            <w:pPr>
              <w:jc w:val="center"/>
              <w:rPr>
                <w:sz w:val="26"/>
                <w:szCs w:val="26"/>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8E">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8F">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46</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90">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91">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9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49</w:t>
            </w:r>
            <w:r w:rsidDel="00000000" w:rsidR="00000000" w:rsidRPr="00000000">
              <w:rPr>
                <w:rtl w:val="0"/>
              </w:rPr>
            </w:r>
          </w:p>
        </w:tc>
      </w:tr>
    </w:tbl>
    <w:p w:rsidR="00000000" w:rsidDel="00000000" w:rsidP="00000000" w:rsidRDefault="00000000" w:rsidRPr="00000000" w14:paraId="00000393">
      <w:pPr>
        <w:spacing w:after="0" w:line="240" w:lineRule="auto"/>
        <w:ind w:firstLine="3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4">
      <w:pPr>
        <w:widowControl w:val="0"/>
        <w:tabs>
          <w:tab w:val="left" w:leader="none" w:pos="0"/>
          <w:tab w:val="left" w:leader="none" w:pos="1006"/>
          <w:tab w:val="left" w:leader="none" w:pos="1832"/>
        </w:tabs>
        <w:spacing w:after="0" w:line="240" w:lineRule="auto"/>
        <w:ind w:firstLine="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Басым бағыт 5. Университеттің тұрақты қаржылық-экономикалық дамуын қамтамасыз ету</w:t>
      </w:r>
    </w:p>
    <w:p w:rsidR="00000000" w:rsidDel="00000000" w:rsidP="00000000" w:rsidRDefault="00000000" w:rsidRPr="00000000" w14:paraId="00000395">
      <w:pPr>
        <w:widowControl w:val="0"/>
        <w:tabs>
          <w:tab w:val="left" w:leader="none" w:pos="0"/>
          <w:tab w:val="left" w:leader="none" w:pos="1006"/>
          <w:tab w:val="left" w:leader="none" w:pos="1832"/>
        </w:tabs>
        <w:spacing w:after="0" w:line="240" w:lineRule="auto"/>
        <w:ind w:left="720" w:hanging="152.9999999999999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widowControl w:val="0"/>
        <w:tabs>
          <w:tab w:val="left" w:leader="none" w:pos="0"/>
          <w:tab w:val="left" w:leader="none" w:pos="1006"/>
          <w:tab w:val="left" w:leader="none" w:pos="1832"/>
        </w:tabs>
        <w:spacing w:after="0" w:line="240" w:lineRule="auto"/>
        <w:ind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Мақсаты: </w:t>
      </w:r>
      <w:r w:rsidDel="00000000" w:rsidR="00000000" w:rsidRPr="00000000">
        <w:rPr>
          <w:rFonts w:ascii="Times New Roman" w:cs="Times New Roman" w:eastAsia="Times New Roman" w:hAnsi="Times New Roman"/>
          <w:sz w:val="24"/>
          <w:szCs w:val="24"/>
          <w:rtl w:val="0"/>
        </w:rPr>
        <w:t xml:space="preserve">қаржы-экономикалық тұрақтылықты қамтамасыз ету және университеттің қаржы ресурстарын инвестициялаудың тиімді тәсілдерін анықтау.</w:t>
      </w:r>
    </w:p>
    <w:p w:rsidR="00000000" w:rsidDel="00000000" w:rsidP="00000000" w:rsidRDefault="00000000" w:rsidRPr="00000000" w14:paraId="00000397">
      <w:pPr>
        <w:widowControl w:val="0"/>
        <w:tabs>
          <w:tab w:val="left" w:leader="none" w:pos="0"/>
          <w:tab w:val="left" w:leader="none" w:pos="1006"/>
          <w:tab w:val="left" w:leader="none" w:pos="1832"/>
        </w:tabs>
        <w:spacing w:after="0" w:line="240" w:lineRule="auto"/>
        <w:ind w:firstLine="56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8">
      <w:pPr>
        <w:widowControl w:val="0"/>
        <w:tabs>
          <w:tab w:val="left" w:leader="none" w:pos="0"/>
          <w:tab w:val="left" w:leader="none" w:pos="1006"/>
          <w:tab w:val="left" w:leader="none" w:pos="1832"/>
        </w:tabs>
        <w:spacing w:after="0" w:line="240" w:lineRule="auto"/>
        <w:ind w:firstLine="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Тапсырмалар:</w:t>
      </w:r>
    </w:p>
    <w:p w:rsidR="00000000" w:rsidDel="00000000" w:rsidP="00000000" w:rsidRDefault="00000000" w:rsidRPr="00000000" w14:paraId="00000399">
      <w:pPr>
        <w:widowControl w:val="0"/>
        <w:numPr>
          <w:ilvl w:val="0"/>
          <w:numId w:val="10"/>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алушылар контингентін қалыптастыру мақсатында университеттің жарнамалық-ақпараттық қызметін жетілдіру;</w:t>
      </w:r>
    </w:p>
    <w:p w:rsidR="00000000" w:rsidDel="00000000" w:rsidP="00000000" w:rsidRDefault="00000000" w:rsidRPr="00000000" w14:paraId="0000039A">
      <w:pPr>
        <w:widowControl w:val="0"/>
        <w:numPr>
          <w:ilvl w:val="0"/>
          <w:numId w:val="10"/>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ақша қатынастары мен операцияларды, сондай-ақ ЖОО-ны қаржылық қайта құрылымдау жөніндегі қызметтің басқа да түрлерін басқарудың тиімді қаржылық тетігін қалыптастыру;</w:t>
      </w:r>
    </w:p>
    <w:p w:rsidR="00000000" w:rsidDel="00000000" w:rsidP="00000000" w:rsidRDefault="00000000" w:rsidRPr="00000000" w14:paraId="0000039B">
      <w:pPr>
        <w:widowControl w:val="0"/>
        <w:numPr>
          <w:ilvl w:val="0"/>
          <w:numId w:val="10"/>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ұйымдастырушылық тұжырымдаманы, қаржылық талдауды, ақшаның уақытша құнын, тәуекел мен кірісті, корпоративтік қаржыландыруды және т. б. қамтитын университеттің қаржысын басқарудың заманауи принциптеріне негізделген қаржылық модельдеу.;</w:t>
      </w:r>
    </w:p>
    <w:p w:rsidR="00000000" w:rsidDel="00000000" w:rsidP="00000000" w:rsidRDefault="00000000" w:rsidRPr="00000000" w14:paraId="0000039C">
      <w:pPr>
        <w:widowControl w:val="0"/>
        <w:numPr>
          <w:ilvl w:val="0"/>
          <w:numId w:val="10"/>
        </w:numPr>
        <w:tabs>
          <w:tab w:val="left" w:leader="none" w:pos="0"/>
          <w:tab w:val="left" w:leader="none" w:pos="1006"/>
          <w:tab w:val="left" w:leader="none" w:pos="1832"/>
        </w:tabs>
        <w:spacing w:after="0" w:line="240" w:lineRule="auto"/>
        <w:ind w:left="284" w:firstLine="281.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көп арналы қаржыландыру көздерін дамыту, жан басына шаққандағы кезең-кезеңмен қаржыландыруды енгізу.</w:t>
      </w:r>
    </w:p>
    <w:p w:rsidR="00000000" w:rsidDel="00000000" w:rsidP="00000000" w:rsidRDefault="00000000" w:rsidRPr="00000000" w14:paraId="0000039D">
      <w:pPr>
        <w:widowControl w:val="0"/>
        <w:tabs>
          <w:tab w:val="left" w:leader="none" w:pos="0"/>
          <w:tab w:val="left" w:leader="none" w:pos="1006"/>
          <w:tab w:val="left" w:leader="none" w:pos="1832"/>
        </w:tabs>
        <w:spacing w:after="12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8"/>
        <w:tblW w:w="930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0"/>
        <w:gridCol w:w="2955"/>
        <w:gridCol w:w="825"/>
        <w:gridCol w:w="1050"/>
        <w:gridCol w:w="930"/>
        <w:gridCol w:w="960"/>
        <w:gridCol w:w="1035"/>
        <w:gridCol w:w="1035"/>
        <w:tblGridChange w:id="0">
          <w:tblGrid>
            <w:gridCol w:w="510"/>
            <w:gridCol w:w="2955"/>
            <w:gridCol w:w="825"/>
            <w:gridCol w:w="1050"/>
            <w:gridCol w:w="930"/>
            <w:gridCol w:w="960"/>
            <w:gridCol w:w="1035"/>
            <w:gridCol w:w="1035"/>
          </w:tblGrid>
        </w:tblGridChange>
      </w:tblGrid>
      <w:tr>
        <w:trPr>
          <w:cantSplit w:val="0"/>
          <w:trHeight w:val="720"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9E">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9F">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b w:val="1"/>
                <w:sz w:val="24"/>
                <w:szCs w:val="24"/>
                <w:rtl w:val="0"/>
              </w:rPr>
              <w:t xml:space="preserve">Атауы</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0">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b w:val="1"/>
                <w:sz w:val="24"/>
                <w:szCs w:val="24"/>
                <w:rtl w:val="0"/>
              </w:rPr>
              <w:t xml:space="preserve">өлшем бірлік</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1">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2">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b w:val="1"/>
                <w:sz w:val="24"/>
                <w:szCs w:val="24"/>
                <w:rtl w:val="0"/>
              </w:rPr>
              <w:t xml:space="preserve">2024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3">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b w:val="1"/>
                <w:sz w:val="24"/>
                <w:szCs w:val="24"/>
                <w:rtl w:val="0"/>
              </w:rPr>
              <w:t xml:space="preserve">2025</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4">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b w:val="1"/>
                <w:sz w:val="24"/>
                <w:szCs w:val="24"/>
                <w:rtl w:val="0"/>
              </w:rPr>
              <w:t xml:space="preserve">2026</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5">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b w:val="1"/>
                <w:sz w:val="24"/>
                <w:szCs w:val="24"/>
                <w:rtl w:val="0"/>
              </w:rPr>
              <w:t xml:space="preserve">2027</w:t>
            </w:r>
            <w:r w:rsidDel="00000000" w:rsidR="00000000" w:rsidRPr="00000000">
              <w:rPr>
                <w:rtl w:val="0"/>
              </w:rPr>
            </w:r>
          </w:p>
        </w:tc>
      </w:tr>
      <w:tr>
        <w:trPr>
          <w:cantSplit w:val="0"/>
          <w:trHeight w:val="111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6">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7">
            <w:pPr>
              <w:tabs>
                <w:tab w:val="left" w:leader="none" w:pos="0"/>
                <w:tab w:val="left" w:leader="none" w:pos="1006"/>
                <w:tab w:val="left" w:leader="none" w:pos="1832"/>
              </w:tabs>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ЖОО-ның жалпы табысынан ЖОО-ны дамытуға тартылған инвестициялар көлемі</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8">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sz w:val="24"/>
                <w:szCs w:val="24"/>
                <w:rtl w:val="0"/>
              </w:rPr>
              <w:t xml:space="preserve">мың теңге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A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35 000</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A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40 000</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A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45 000</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A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50 000</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3A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55 000</w:t>
            </w:r>
          </w:p>
        </w:tc>
      </w:tr>
      <w:tr>
        <w:trPr>
          <w:cantSplit w:val="0"/>
          <w:trHeight w:val="55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E">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AF">
            <w:pPr>
              <w:tabs>
                <w:tab w:val="left" w:leader="none" w:pos="0"/>
                <w:tab w:val="left" w:leader="none" w:pos="1006"/>
                <w:tab w:val="left" w:leader="none" w:pos="1832"/>
              </w:tabs>
              <w:spacing w:after="120" w:lineRule="auto"/>
              <w:jc w:val="both"/>
              <w:rPr>
                <w:sz w:val="26"/>
                <w:szCs w:val="26"/>
              </w:rPr>
            </w:pPr>
            <w:r w:rsidDel="00000000" w:rsidR="00000000" w:rsidRPr="00000000">
              <w:rPr>
                <w:rFonts w:ascii="Times New Roman" w:cs="Times New Roman" w:eastAsia="Times New Roman" w:hAnsi="Times New Roman"/>
                <w:sz w:val="24"/>
                <w:szCs w:val="24"/>
                <w:rtl w:val="0"/>
              </w:rPr>
              <w:t xml:space="preserve">Оқу және ғылыми жабдықтарды жаңартуға жұмсалған қаржы қаражатының үлесі</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B0">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B1">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B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B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B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B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r>
      <w:tr>
        <w:trPr>
          <w:cantSplit w:val="0"/>
          <w:trHeight w:val="968"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B6">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B7">
            <w:pPr>
              <w:tabs>
                <w:tab w:val="left" w:leader="none" w:pos="0"/>
                <w:tab w:val="left" w:leader="none" w:pos="1006"/>
                <w:tab w:val="left" w:leader="none" w:pos="1832"/>
              </w:tabs>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ҒТТҚН және қолданбалы ғылыми зерттеулердің коммерцияланатын жобаларын жеке қоса қаржыландыру көлемі (ЖАО, бизнес өкілдері)</w:t>
            </w:r>
          </w:p>
        </w:tc>
        <w:tc>
          <w:tcPr>
            <w:tcBorders>
              <w:top w:color="cccccc" w:space="0" w:sz="7" w:val="single"/>
              <w:left w:color="cccccc" w:space="0" w:sz="7" w:val="single"/>
              <w:bottom w:color="000000" w:space="0" w:sz="7"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B8">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мың теңге</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B9">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500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B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1500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B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1500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B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1700</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B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1700</w:t>
            </w:r>
            <w:r w:rsidDel="00000000" w:rsidR="00000000" w:rsidRPr="00000000">
              <w:rPr>
                <w:rtl w:val="0"/>
              </w:rPr>
            </w:r>
          </w:p>
        </w:tc>
      </w:tr>
      <w:tr>
        <w:trPr>
          <w:cantSplit w:val="0"/>
          <w:trHeight w:val="21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BE">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BF">
            <w:pPr>
              <w:tabs>
                <w:tab w:val="left" w:leader="none" w:pos="0"/>
                <w:tab w:val="left" w:leader="none" w:pos="1006"/>
                <w:tab w:val="left" w:leader="none" w:pos="1832"/>
              </w:tabs>
              <w:spacing w:after="120" w:lineRule="auto"/>
              <w:jc w:val="both"/>
              <w:rPr>
                <w:sz w:val="26"/>
                <w:szCs w:val="26"/>
              </w:rPr>
            </w:pPr>
            <w:r w:rsidDel="00000000" w:rsidR="00000000" w:rsidRPr="00000000">
              <w:rPr>
                <w:rFonts w:ascii="Times New Roman" w:cs="Times New Roman" w:eastAsia="Times New Roman" w:hAnsi="Times New Roman"/>
                <w:sz w:val="24"/>
                <w:szCs w:val="24"/>
                <w:rtl w:val="0"/>
              </w:rPr>
              <w:t xml:space="preserve">ҒЗЖ бойынша кірістердің үлесі</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C0">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1">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2">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3">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4">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5">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rHeight w:val="72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C6">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C7">
            <w:pPr>
              <w:tabs>
                <w:tab w:val="left" w:leader="none" w:pos="0"/>
                <w:tab w:val="left" w:leader="none" w:pos="1006"/>
                <w:tab w:val="left" w:leader="none" w:pos="1832"/>
              </w:tabs>
              <w:spacing w:after="120" w:lineRule="auto"/>
              <w:jc w:val="both"/>
              <w:rPr>
                <w:sz w:val="26"/>
                <w:szCs w:val="26"/>
              </w:rPr>
            </w:pPr>
            <w:r w:rsidDel="00000000" w:rsidR="00000000" w:rsidRPr="00000000">
              <w:rPr>
                <w:rFonts w:ascii="Times New Roman" w:cs="Times New Roman" w:eastAsia="Times New Roman" w:hAnsi="Times New Roman"/>
                <w:sz w:val="24"/>
                <w:szCs w:val="24"/>
                <w:rtl w:val="0"/>
              </w:rPr>
              <w:t xml:space="preserve">Университеттің жалпы табысынан ҒЗЖ бойынша кірістер көлемі (зерттеу ЖОО үшін)</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C8">
            <w:pPr>
              <w:tabs>
                <w:tab w:val="left" w:leader="none" w:pos="0"/>
                <w:tab w:val="left" w:leader="none" w:pos="1006"/>
                <w:tab w:val="left" w:leader="none" w:pos="1832"/>
              </w:tabs>
              <w:spacing w:after="120" w:lineRule="auto"/>
              <w:jc w:val="center"/>
              <w:rPr>
                <w:sz w:val="26"/>
                <w:szCs w:val="26"/>
              </w:rPr>
            </w:pPr>
            <w:r w:rsidDel="00000000" w:rsidR="00000000" w:rsidRPr="00000000">
              <w:rPr>
                <w:rFonts w:ascii="Times New Roman" w:cs="Times New Roman" w:eastAsia="Times New Roman" w:hAnsi="Times New Roman"/>
                <w:sz w:val="24"/>
                <w:szCs w:val="24"/>
                <w:rtl w:val="0"/>
              </w:rPr>
              <w:t xml:space="preserve">мың теңге</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9">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485 000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A">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510 000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B">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510 000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C">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510 000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CD">
            <w:pPr>
              <w:spacing w:line="276" w:lineRule="auto"/>
              <w:jc w:val="center"/>
              <w:rPr>
                <w:sz w:val="22"/>
                <w:szCs w:val="22"/>
              </w:rPr>
            </w:pPr>
            <w:r w:rsidDel="00000000" w:rsidR="00000000" w:rsidRPr="00000000">
              <w:rPr>
                <w:rFonts w:ascii="Times New Roman" w:cs="Times New Roman" w:eastAsia="Times New Roman" w:hAnsi="Times New Roman"/>
                <w:sz w:val="24"/>
                <w:szCs w:val="24"/>
                <w:rtl w:val="0"/>
              </w:rPr>
              <w:t xml:space="preserve">510 000</w:t>
            </w:r>
            <w:r w:rsidDel="00000000" w:rsidR="00000000" w:rsidRPr="00000000">
              <w:rPr>
                <w:rtl w:val="0"/>
              </w:rPr>
            </w:r>
          </w:p>
        </w:tc>
      </w:tr>
    </w:tbl>
    <w:p w:rsidR="00000000" w:rsidDel="00000000" w:rsidP="00000000" w:rsidRDefault="00000000" w:rsidRPr="00000000" w14:paraId="000003CE">
      <w:pPr>
        <w:tabs>
          <w:tab w:val="left" w:leader="none" w:pos="699"/>
          <w:tab w:val="left" w:leader="none" w:pos="851"/>
          <w:tab w:val="left" w:leader="none" w:pos="843"/>
        </w:tabs>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КҮТІЛЕТІН НӘТИЖЕЛЕР</w:t>
      </w:r>
    </w:p>
    <w:p w:rsidR="00000000" w:rsidDel="00000000" w:rsidP="00000000" w:rsidRDefault="00000000" w:rsidRPr="00000000" w14:paraId="000003CF">
      <w:pPr>
        <w:tabs>
          <w:tab w:val="left" w:leader="none" w:pos="699"/>
          <w:tab w:val="left" w:leader="none" w:pos="851"/>
          <w:tab w:val="left" w:leader="none" w:pos="843"/>
        </w:tabs>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numPr>
          <w:ilvl w:val="0"/>
          <w:numId w:val="1"/>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Академиялық бағдарламалардың жоғары сапасы танылды;</w:t>
      </w:r>
    </w:p>
    <w:p w:rsidR="00000000" w:rsidDel="00000000" w:rsidP="00000000" w:rsidRDefault="00000000" w:rsidRPr="00000000" w14:paraId="000003D1">
      <w:pPr>
        <w:numPr>
          <w:ilvl w:val="0"/>
          <w:numId w:val="1"/>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берудің жоғары сапасын және түлектерді жұмысқа орналастыру нәтижелерін қамтамасыз ету;</w:t>
      </w:r>
    </w:p>
    <w:p w:rsidR="00000000" w:rsidDel="00000000" w:rsidP="00000000" w:rsidRDefault="00000000" w:rsidRPr="00000000" w14:paraId="000003D2">
      <w:pPr>
        <w:numPr>
          <w:ilvl w:val="0"/>
          <w:numId w:val="1"/>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Инклюзивті ортаны қалыптастыру;</w:t>
      </w:r>
    </w:p>
    <w:p w:rsidR="00000000" w:rsidDel="00000000" w:rsidP="00000000" w:rsidRDefault="00000000" w:rsidRPr="00000000" w14:paraId="000003D3">
      <w:pPr>
        <w:numPr>
          <w:ilvl w:val="0"/>
          <w:numId w:val="1"/>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 жергілікті атқарушы орган және өнеркәсіп арасындағы тиімді серіктестік; </w:t>
      </w:r>
    </w:p>
    <w:p w:rsidR="00000000" w:rsidDel="00000000" w:rsidP="00000000" w:rsidRDefault="00000000" w:rsidRPr="00000000" w14:paraId="000003D4">
      <w:pPr>
        <w:numPr>
          <w:ilvl w:val="0"/>
          <w:numId w:val="1"/>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Әлемдік жетекші университеттермен және ұйымдармен стратегиялық әріптестік қатынастарды дамыту;</w:t>
      </w:r>
    </w:p>
    <w:p w:rsidR="00000000" w:rsidDel="00000000" w:rsidP="00000000" w:rsidRDefault="00000000" w:rsidRPr="00000000" w14:paraId="000003D5">
      <w:pPr>
        <w:numPr>
          <w:ilvl w:val="0"/>
          <w:numId w:val="1"/>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Аймақ үшін жоғары қайтарымға бағытталған зерттеулер, әзірлемелер, инновациялар және стартаптар портфолиосы;</w:t>
      </w:r>
    </w:p>
    <w:p w:rsidR="00000000" w:rsidDel="00000000" w:rsidP="00000000" w:rsidRDefault="00000000" w:rsidRPr="00000000" w14:paraId="000003D6">
      <w:pPr>
        <w:numPr>
          <w:ilvl w:val="0"/>
          <w:numId w:val="1"/>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ПОҚ-ның көптілділігі және жоғары бәсекелестігі;</w:t>
      </w:r>
    </w:p>
    <w:p w:rsidR="00000000" w:rsidDel="00000000" w:rsidP="00000000" w:rsidRDefault="00000000" w:rsidRPr="00000000" w14:paraId="000003D7">
      <w:pPr>
        <w:numPr>
          <w:ilvl w:val="0"/>
          <w:numId w:val="1"/>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Тез өзгеретін орта жағдайында бейімделе алатын білікті бәсекеге қабілетті түлектер;</w:t>
      </w:r>
    </w:p>
    <w:p w:rsidR="00000000" w:rsidDel="00000000" w:rsidP="00000000" w:rsidRDefault="00000000" w:rsidRPr="00000000" w14:paraId="000003D8">
      <w:pPr>
        <w:numPr>
          <w:ilvl w:val="0"/>
          <w:numId w:val="1"/>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Халықаралық рейтингтерде жоғары орын;</w:t>
      </w:r>
    </w:p>
    <w:p w:rsidR="00000000" w:rsidDel="00000000" w:rsidP="00000000" w:rsidRDefault="00000000" w:rsidRPr="00000000" w14:paraId="000003D9">
      <w:pPr>
        <w:numPr>
          <w:ilvl w:val="0"/>
          <w:numId w:val="1"/>
        </w:numPr>
        <w:tabs>
          <w:tab w:val="left" w:leader="none" w:pos="699"/>
          <w:tab w:val="left" w:leader="none" w:pos="851"/>
          <w:tab w:val="left" w:leader="none" w:pos="843"/>
        </w:tabs>
        <w:spacing w:after="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Жоғары ғылыми белсенділік.</w:t>
      </w:r>
    </w:p>
    <w:p w:rsidR="00000000" w:rsidDel="00000000" w:rsidP="00000000" w:rsidRDefault="00000000" w:rsidRPr="00000000" w14:paraId="000003D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7">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C">
      <w:pPr>
        <w:pStyle w:val="Heading1"/>
        <w:spacing w:line="240" w:lineRule="auto"/>
        <w:rPr/>
      </w:pPr>
      <w:bookmarkStart w:colFirst="0" w:colLast="0" w:name="_heading=h.30j0zll" w:id="39"/>
      <w:bookmarkEnd w:id="39"/>
      <w:r w:rsidDel="00000000" w:rsidR="00000000" w:rsidRPr="00000000">
        <w:rPr>
          <w:rtl w:val="0"/>
        </w:rPr>
        <w:t xml:space="preserve">РЕСУРСТАР        </w:t>
      </w:r>
    </w:p>
    <w:p w:rsidR="00000000" w:rsidDel="00000000" w:rsidP="00000000" w:rsidRDefault="00000000" w:rsidRPr="00000000" w14:paraId="000003F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9"/>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990"/>
        <w:gridCol w:w="1290"/>
        <w:gridCol w:w="1245"/>
        <w:gridCol w:w="1200"/>
        <w:gridCol w:w="1305"/>
        <w:gridCol w:w="1185"/>
        <w:tblGridChange w:id="0">
          <w:tblGrid>
            <w:gridCol w:w="2115"/>
            <w:gridCol w:w="990"/>
            <w:gridCol w:w="1290"/>
            <w:gridCol w:w="1245"/>
            <w:gridCol w:w="1200"/>
            <w:gridCol w:w="1305"/>
            <w:gridCol w:w="1185"/>
          </w:tblGrid>
        </w:tblGridChange>
      </w:tblGrid>
      <w:tr>
        <w:trPr>
          <w:cantSplit w:val="0"/>
          <w:trHeight w:val="440" w:hRule="atLeast"/>
          <w:tblHeader w:val="0"/>
        </w:trPr>
        <w:tc>
          <w:tcPr>
            <w:vMerge w:val="restart"/>
          </w:tcPr>
          <w:p w:rsidR="00000000" w:rsidDel="00000000" w:rsidP="00000000" w:rsidRDefault="00000000" w:rsidRPr="00000000" w14:paraId="000003F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Ресурстар</w:t>
            </w:r>
          </w:p>
        </w:tc>
        <w:tc>
          <w:tcPr>
            <w:vMerge w:val="restart"/>
          </w:tcPr>
          <w:p w:rsidR="00000000" w:rsidDel="00000000" w:rsidP="00000000" w:rsidRDefault="00000000" w:rsidRPr="00000000" w14:paraId="0000040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өлшем бірлік</w:t>
            </w:r>
          </w:p>
        </w:tc>
        <w:tc>
          <w:tcPr>
            <w:gridSpan w:val="5"/>
          </w:tcPr>
          <w:p w:rsidR="00000000" w:rsidDel="00000000" w:rsidP="00000000" w:rsidRDefault="00000000" w:rsidRPr="00000000" w14:paraId="000004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Жоспарланған мерзім (жыл)</w:t>
            </w:r>
          </w:p>
        </w:tc>
      </w:tr>
      <w:tr>
        <w:trPr>
          <w:cantSplit w:val="0"/>
          <w:tblHeader w:val="0"/>
        </w:trPr>
        <w:tc>
          <w:tcPr>
            <w:vMerge w:val="continue"/>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4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w:t>
            </w:r>
          </w:p>
        </w:tc>
        <w:tc>
          <w:tcPr/>
          <w:p w:rsidR="00000000" w:rsidDel="00000000" w:rsidP="00000000" w:rsidRDefault="00000000" w:rsidRPr="00000000" w14:paraId="0000040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2024</w:t>
            </w:r>
          </w:p>
        </w:tc>
        <w:tc>
          <w:tcPr/>
          <w:p w:rsidR="00000000" w:rsidDel="00000000" w:rsidP="00000000" w:rsidRDefault="00000000" w:rsidRPr="00000000" w14:paraId="0000040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w:t>
            </w:r>
          </w:p>
        </w:tc>
        <w:tc>
          <w:tcPr/>
          <w:p w:rsidR="00000000" w:rsidDel="00000000" w:rsidP="00000000" w:rsidRDefault="00000000" w:rsidRPr="00000000" w14:paraId="0000040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2026</w:t>
            </w:r>
          </w:p>
        </w:tc>
        <w:tc>
          <w:tcPr/>
          <w:p w:rsidR="00000000" w:rsidDel="00000000" w:rsidP="00000000" w:rsidRDefault="00000000" w:rsidRPr="00000000" w14:paraId="0000040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2027</w:t>
            </w:r>
          </w:p>
        </w:tc>
      </w:tr>
      <w:tr>
        <w:trPr>
          <w:cantSplit w:val="0"/>
          <w:tblHeader w:val="0"/>
        </w:trPr>
        <w:tc>
          <w:tcPr/>
          <w:p w:rsidR="00000000" w:rsidDel="00000000" w:rsidP="00000000" w:rsidRDefault="00000000" w:rsidRPr="00000000" w14:paraId="000004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Бюджеттік бағдарлама 204 Кіші бағдарлама бойынша жоғары және жоғары оқу орнынан кейінгі білімі бар кадрлармен қамтамасыз ету</w:t>
            </w:r>
          </w:p>
          <w:p w:rsidR="00000000" w:rsidDel="00000000" w:rsidP="00000000" w:rsidRDefault="00000000" w:rsidRPr="00000000" w14:paraId="000004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жоғары, жоғары оқу орнынан кейінгі білімі бар мамандарды даярлау және ерекшелік бойынша білім алушыларға әлеуметтік қолдау көрсету</w:t>
            </w:r>
          </w:p>
          <w:p w:rsidR="00000000" w:rsidDel="00000000" w:rsidP="00000000" w:rsidRDefault="00000000" w:rsidRPr="00000000" w14:paraId="000004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 білім берудің өзге де қызметтері мен жұмыстарына ақы төлеу"</w:t>
            </w:r>
          </w:p>
        </w:tc>
        <w:tc>
          <w:tcPr/>
          <w:p w:rsidR="00000000" w:rsidDel="00000000" w:rsidP="00000000" w:rsidRDefault="00000000" w:rsidRPr="00000000" w14:paraId="00000410">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мың теңге</w:t>
            </w:r>
          </w:p>
        </w:tc>
        <w:tc>
          <w:tcPr/>
          <w:p w:rsidR="00000000" w:rsidDel="00000000" w:rsidP="00000000" w:rsidRDefault="00000000" w:rsidRPr="00000000" w14:paraId="000004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5234000</w:t>
            </w:r>
          </w:p>
        </w:tc>
        <w:tc>
          <w:tcPr/>
          <w:p w:rsidR="00000000" w:rsidDel="00000000" w:rsidP="00000000" w:rsidRDefault="00000000" w:rsidRPr="00000000" w14:paraId="000004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5757400</w:t>
            </w:r>
          </w:p>
        </w:tc>
        <w:tc>
          <w:tcPr/>
          <w:p w:rsidR="00000000" w:rsidDel="00000000" w:rsidP="00000000" w:rsidRDefault="00000000" w:rsidRPr="00000000" w14:paraId="000004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6333100</w:t>
            </w:r>
          </w:p>
        </w:tc>
        <w:tc>
          <w:tcPr/>
          <w:p w:rsidR="00000000" w:rsidDel="00000000" w:rsidP="00000000" w:rsidRDefault="00000000" w:rsidRPr="00000000" w14:paraId="000004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6966400</w:t>
            </w:r>
          </w:p>
        </w:tc>
        <w:tc>
          <w:tcPr/>
          <w:p w:rsidR="00000000" w:rsidDel="00000000" w:rsidP="00000000" w:rsidRDefault="00000000" w:rsidRPr="00000000" w14:paraId="000004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7663000</w:t>
            </w:r>
          </w:p>
        </w:tc>
      </w:tr>
      <w:tr>
        <w:trPr>
          <w:cantSplit w:val="0"/>
          <w:tblHeader w:val="0"/>
        </w:trPr>
        <w:tc>
          <w:tcPr/>
          <w:p w:rsidR="00000000" w:rsidDel="00000000" w:rsidP="00000000" w:rsidRDefault="00000000" w:rsidRPr="00000000" w14:paraId="000004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 "ғылымды дамыту" бюджеттік бағдарламасы 102 "ғылыми зерттеулерді гранттық қаржыландыру" кіші бағдарламасы, 156 "Консалтингтік қызметтер мен зерттеулерге ақы төлеу"ерекшелігі</w:t>
            </w:r>
          </w:p>
        </w:tc>
        <w:tc>
          <w:tcPr/>
          <w:p w:rsidR="00000000" w:rsidDel="00000000" w:rsidP="00000000" w:rsidRDefault="00000000" w:rsidRPr="00000000" w14:paraId="00000417">
            <w:pPr>
              <w:tabs>
                <w:tab w:val="left" w:leader="none" w:pos="0"/>
                <w:tab w:val="left" w:leader="none" w:pos="1006"/>
                <w:tab w:val="left" w:leader="none" w:pos="1832"/>
              </w:tabs>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мың теңге</w:t>
            </w:r>
          </w:p>
        </w:tc>
        <w:tc>
          <w:tcPr/>
          <w:p w:rsidR="00000000" w:rsidDel="00000000" w:rsidP="00000000" w:rsidRDefault="00000000" w:rsidRPr="00000000" w14:paraId="000004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397000</w:t>
            </w:r>
          </w:p>
        </w:tc>
        <w:tc>
          <w:tcPr/>
          <w:p w:rsidR="00000000" w:rsidDel="00000000" w:rsidP="00000000" w:rsidRDefault="00000000" w:rsidRPr="00000000" w14:paraId="000004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400000</w:t>
            </w:r>
          </w:p>
        </w:tc>
        <w:tc>
          <w:tcPr/>
          <w:p w:rsidR="00000000" w:rsidDel="00000000" w:rsidP="00000000" w:rsidRDefault="00000000" w:rsidRPr="00000000" w14:paraId="000004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415000</w:t>
            </w:r>
          </w:p>
        </w:tc>
        <w:tc>
          <w:tcPr/>
          <w:p w:rsidR="00000000" w:rsidDel="00000000" w:rsidP="00000000" w:rsidRDefault="00000000" w:rsidRPr="00000000" w14:paraId="000004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425000</w:t>
            </w:r>
          </w:p>
        </w:tc>
        <w:tc>
          <w:tcPr/>
          <w:p w:rsidR="00000000" w:rsidDel="00000000" w:rsidP="00000000" w:rsidRDefault="00000000" w:rsidRPr="00000000" w14:paraId="000004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435000</w:t>
            </w:r>
          </w:p>
        </w:tc>
      </w:tr>
    </w:tbl>
    <w:p w:rsidR="00000000" w:rsidDel="00000000" w:rsidP="00000000" w:rsidRDefault="00000000" w:rsidRPr="00000000" w14:paraId="000004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pStyle w:val="Heading1"/>
        <w:spacing w:line="240" w:lineRule="auto"/>
        <w:rPr/>
      </w:pPr>
      <w:bookmarkStart w:colFirst="0" w:colLast="0" w:name="_heading=h.hcdmpd41sa8c" w:id="40"/>
      <w:bookmarkEnd w:id="40"/>
      <w:r w:rsidDel="00000000" w:rsidR="00000000" w:rsidRPr="00000000">
        <w:rPr>
          <w:rtl w:val="0"/>
        </w:rPr>
        <w:t xml:space="preserve">ДАМУ БАҒДАРЛАМАСЫН ҰЙЫМДАСТЫРУ ЖӨНІНДЕГІ ІС-ШАРАЛАР ЖОСПАРЫ</w:t>
      </w:r>
    </w:p>
    <w:p w:rsidR="00000000" w:rsidDel="00000000" w:rsidP="00000000" w:rsidRDefault="00000000" w:rsidRPr="00000000" w14:paraId="0000042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
        <w:gridCol w:w="4219"/>
        <w:gridCol w:w="1286"/>
        <w:gridCol w:w="1485"/>
        <w:gridCol w:w="1920"/>
        <w:tblGridChange w:id="0">
          <w:tblGrid>
            <w:gridCol w:w="450"/>
            <w:gridCol w:w="4219"/>
            <w:gridCol w:w="1286"/>
            <w:gridCol w:w="1485"/>
            <w:gridCol w:w="1920"/>
          </w:tblGrid>
        </w:tblGridChange>
      </w:tblGrid>
      <w:tr>
        <w:trPr>
          <w:cantSplit w:val="0"/>
          <w:trHeight w:val="615" w:hRule="atLeast"/>
          <w:tblHeader w:val="0"/>
        </w:trPr>
        <w:sdt>
          <w:sdtPr>
            <w:lock w:val="contentLocked"/>
            <w:tag w:val="goog_rdk_0"/>
          </w:sdtPr>
          <w:sdtContent>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6">
                <w:pPr>
                  <w:jc w:val="center"/>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sdtContent>
        </w:sdt>
        <w:sdt>
          <w:sdtPr>
            <w:lock w:val="contentLocked"/>
            <w:tag w:val="goog_rdk_1"/>
          </w:sdtPr>
          <w:sdtContent>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7">
                <w:pPr>
                  <w:jc w:val="center"/>
                  <w:rPr>
                    <w:sz w:val="24"/>
                    <w:szCs w:val="24"/>
                  </w:rPr>
                </w:pPr>
                <w:r w:rsidDel="00000000" w:rsidR="00000000" w:rsidRPr="00000000">
                  <w:rPr>
                    <w:rFonts w:ascii="Times New Roman" w:cs="Times New Roman" w:eastAsia="Times New Roman" w:hAnsi="Times New Roman"/>
                    <w:b w:val="1"/>
                    <w:sz w:val="24"/>
                    <w:szCs w:val="24"/>
                    <w:rtl w:val="0"/>
                  </w:rPr>
                  <w:t xml:space="preserve">Іс-шара атауы</w:t>
                </w:r>
                <w:r w:rsidDel="00000000" w:rsidR="00000000" w:rsidRPr="00000000">
                  <w:rPr>
                    <w:rtl w:val="0"/>
                  </w:rPr>
                </w:r>
              </w:p>
            </w:tc>
          </w:sdtContent>
        </w:sdt>
        <w:sdt>
          <w:sdtPr>
            <w:lock w:val="contentLocked"/>
            <w:tag w:val="goog_rdk_2"/>
          </w:sdtPr>
          <w:sdtContent>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8">
                <w:pPr>
                  <w:jc w:val="center"/>
                  <w:rPr>
                    <w:sz w:val="24"/>
                    <w:szCs w:val="24"/>
                  </w:rPr>
                </w:pPr>
                <w:r w:rsidDel="00000000" w:rsidR="00000000" w:rsidRPr="00000000">
                  <w:rPr>
                    <w:rFonts w:ascii="Times New Roman" w:cs="Times New Roman" w:eastAsia="Times New Roman" w:hAnsi="Times New Roman"/>
                    <w:b w:val="1"/>
                    <w:sz w:val="24"/>
                    <w:szCs w:val="24"/>
                    <w:rtl w:val="0"/>
                  </w:rPr>
                  <w:t xml:space="preserve">Аяқтау нысаны</w:t>
                </w:r>
                <w:r w:rsidDel="00000000" w:rsidR="00000000" w:rsidRPr="00000000">
                  <w:rPr>
                    <w:rtl w:val="0"/>
                  </w:rPr>
                </w:r>
              </w:p>
            </w:tc>
          </w:sdtContent>
        </w:sdt>
        <w:sdt>
          <w:sdtPr>
            <w:lock w:val="contentLocked"/>
            <w:tag w:val="goog_rdk_3"/>
          </w:sdtPr>
          <w:sdtContent>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9">
                <w:pPr>
                  <w:jc w:val="center"/>
                  <w:rPr>
                    <w:b w:val="1"/>
                    <w:sz w:val="24"/>
                    <w:szCs w:val="24"/>
                  </w:rPr>
                </w:pPr>
                <w:r w:rsidDel="00000000" w:rsidR="00000000" w:rsidRPr="00000000">
                  <w:rPr>
                    <w:b w:val="1"/>
                    <w:sz w:val="24"/>
                    <w:szCs w:val="24"/>
                    <w:rtl w:val="0"/>
                  </w:rPr>
                  <w:t xml:space="preserve">Аяқтау мерзімі</w:t>
                </w:r>
              </w:p>
            </w:tc>
          </w:sdtContent>
        </w:sdt>
        <w:sdt>
          <w:sdtPr>
            <w:lock w:val="contentLocked"/>
            <w:tag w:val="goog_rdk_4"/>
          </w:sdtPr>
          <w:sdtContent>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A">
                <w:pPr>
                  <w:jc w:val="center"/>
                  <w:rPr>
                    <w:sz w:val="24"/>
                    <w:szCs w:val="24"/>
                  </w:rPr>
                </w:pPr>
                <w:r w:rsidDel="00000000" w:rsidR="00000000" w:rsidRPr="00000000">
                  <w:rPr>
                    <w:rFonts w:ascii="Times New Roman" w:cs="Times New Roman" w:eastAsia="Times New Roman" w:hAnsi="Times New Roman"/>
                    <w:b w:val="1"/>
                    <w:sz w:val="24"/>
                    <w:szCs w:val="24"/>
                    <w:rtl w:val="0"/>
                  </w:rPr>
                  <w:t xml:space="preserve">Жауапты орындаушылар</w:t>
                </w:r>
                <w:r w:rsidDel="00000000" w:rsidR="00000000" w:rsidRPr="00000000">
                  <w:rPr>
                    <w:rtl w:val="0"/>
                  </w:rPr>
                </w:r>
              </w:p>
            </w:tc>
          </w:sdtContent>
        </w:sdt>
      </w:tr>
      <w:tr>
        <w:trPr>
          <w:cantSplit w:val="0"/>
          <w:trHeight w:val="2400" w:hRule="atLeast"/>
          <w:tblHeader w:val="0"/>
        </w:trPr>
        <w:sdt>
          <w:sdtPr>
            <w:lock w:val="contentLocked"/>
            <w:tag w:val="goog_rdk_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B">
                <w:pPr>
                  <w:jc w:val="center"/>
                  <w:rPr>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sdtContent>
        </w:sdt>
        <w:sdt>
          <w:sdtPr>
            <w:lock w:val="contentLocked"/>
            <w:tag w:val="goog_rdk_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Университетте талант-менеджментті іске асыру үшін университетке түсуді белсенді насихаттайтын оқушылар арасында жыл сайынғы пәндік олимпиадаларды ұйымдастыру, "Дарын" ғылыми-практикалық орталығының (Ақтөбе филиалы), Кіші Ғылым академиясының жұмысына белсенді қатысу, олимпиадаға және ғылыми жобаларға дайындық бойынша мектептермен жұмысты жалғастыру</w:t>
                </w:r>
              </w:p>
            </w:tc>
          </w:sdtContent>
        </w:sdt>
        <w:sdt>
          <w:sdtPr>
            <w:lock w:val="contentLocked"/>
            <w:tag w:val="goog_rdk_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D">
                <w:pPr>
                  <w:jc w:val="center"/>
                  <w:rPr>
                    <w:sz w:val="24"/>
                    <w:szCs w:val="24"/>
                  </w:rPr>
                </w:pPr>
                <w:r w:rsidDel="00000000" w:rsidR="00000000" w:rsidRPr="00000000">
                  <w:rPr>
                    <w:rFonts w:ascii="Times New Roman" w:cs="Times New Roman" w:eastAsia="Times New Roman" w:hAnsi="Times New Roman"/>
                    <w:sz w:val="24"/>
                    <w:szCs w:val="24"/>
                    <w:rtl w:val="0"/>
                  </w:rPr>
                  <w:t xml:space="preserve">Олимпиада</w:t>
                </w:r>
                <w:r w:rsidDel="00000000" w:rsidR="00000000" w:rsidRPr="00000000">
                  <w:rPr>
                    <w:rtl w:val="0"/>
                  </w:rPr>
                </w:r>
              </w:p>
            </w:tc>
          </w:sdtContent>
        </w:sdt>
        <w:sdt>
          <w:sdtPr>
            <w:lock w:val="contentLocked"/>
            <w:tag w:val="goog_rdk_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сайын</w:t>
                </w:r>
              </w:p>
            </w:tc>
          </w:sdtContent>
        </w:sdt>
        <w:sdt>
          <w:sdtPr>
            <w:lock w:val="contentLocked"/>
            <w:tag w:val="goog_rdk_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F">
                <w:pPr>
                  <w:pBdr>
                    <w:bottom w:color="ffffff" w:space="31" w:sz="4" w:val="single"/>
                  </w:pBdr>
                  <w:tabs>
                    <w:tab w:val="left" w:leader="none" w:pos="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Мансап және кәсіптік бағдар департаменті</w:t>
                </w:r>
              </w:p>
            </w:tc>
          </w:sdtContent>
        </w:sdt>
      </w:tr>
      <w:tr>
        <w:trPr>
          <w:cantSplit w:val="0"/>
          <w:trHeight w:val="1556" w:hRule="atLeast"/>
          <w:tblHeader w:val="0"/>
        </w:trPr>
        <w:sdt>
          <w:sdtPr>
            <w:lock w:val="contentLocked"/>
            <w:tag w:val="goog_rdk_1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0">
                <w:pPr>
                  <w:jc w:val="center"/>
                  <w:rPr>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sdtContent>
        </w:sdt>
        <w:sdt>
          <w:sdtPr>
            <w:lock w:val="contentLocked"/>
            <w:tag w:val="goog_rdk_1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1">
                <w:pPr>
                  <w:jc w:val="both"/>
                  <w:rPr>
                    <w:sz w:val="24"/>
                    <w:szCs w:val="24"/>
                  </w:rPr>
                </w:pPr>
                <w:r w:rsidDel="00000000" w:rsidR="00000000" w:rsidRPr="00000000">
                  <w:rPr>
                    <w:rFonts w:ascii="Times New Roman" w:cs="Times New Roman" w:eastAsia="Times New Roman" w:hAnsi="Times New Roman"/>
                    <w:sz w:val="24"/>
                    <w:szCs w:val="24"/>
                    <w:rtl w:val="0"/>
                  </w:rPr>
                  <w:t xml:space="preserve">Пандустарды орнатуға, Брайль шрифті бар кітаптарды сатып алуға қаражат бөлу. Кедергісіз қол жеткізу жағдайларын жасау және т. б</w:t>
                </w:r>
                <w:r w:rsidDel="00000000" w:rsidR="00000000" w:rsidRPr="00000000">
                  <w:rPr>
                    <w:rtl w:val="0"/>
                  </w:rPr>
                </w:r>
              </w:p>
            </w:tc>
          </w:sdtContent>
        </w:sdt>
        <w:sdt>
          <w:sdtPr>
            <w:lock w:val="contentLocked"/>
            <w:tag w:val="goog_rdk_1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2">
                <w:pPr>
                  <w:jc w:val="center"/>
                  <w:rPr>
                    <w:sz w:val="24"/>
                    <w:szCs w:val="24"/>
                  </w:rPr>
                </w:pPr>
                <w:r w:rsidDel="00000000" w:rsidR="00000000" w:rsidRPr="00000000">
                  <w:rPr>
                    <w:rFonts w:ascii="Times New Roman" w:cs="Times New Roman" w:eastAsia="Times New Roman" w:hAnsi="Times New Roman"/>
                    <w:sz w:val="24"/>
                    <w:szCs w:val="24"/>
                    <w:rtl w:val="0"/>
                  </w:rPr>
                  <w:t xml:space="preserve">Пандустар, лифт, и т.б.</w:t>
                </w:r>
                <w:r w:rsidDel="00000000" w:rsidR="00000000" w:rsidRPr="00000000">
                  <w:rPr>
                    <w:rtl w:val="0"/>
                  </w:rPr>
                </w:r>
              </w:p>
            </w:tc>
          </w:sdtContent>
        </w:sdt>
        <w:sdt>
          <w:sdtPr>
            <w:lock w:val="contentLocked"/>
            <w:tag w:val="goog_rdk_1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сайын</w:t>
                </w:r>
              </w:p>
            </w:tc>
          </w:sdtContent>
        </w:sdt>
        <w:sdt>
          <w:sdtPr>
            <w:lock w:val="contentLocked"/>
            <w:tag w:val="goog_rdk_1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4">
                <w:pPr>
                  <w:jc w:val="center"/>
                  <w:rPr>
                    <w:sz w:val="24"/>
                    <w:szCs w:val="24"/>
                  </w:rPr>
                </w:pPr>
                <w:r w:rsidDel="00000000" w:rsidR="00000000" w:rsidRPr="00000000">
                  <w:rPr>
                    <w:rFonts w:ascii="Times New Roman" w:cs="Times New Roman" w:eastAsia="Times New Roman" w:hAnsi="Times New Roman"/>
                    <w:sz w:val="24"/>
                    <w:szCs w:val="24"/>
                    <w:rtl w:val="0"/>
                  </w:rPr>
                  <w:t xml:space="preserve">Экономикалық жоспарлау департаменті, Академиялық сапаны арттыру департаменті</w:t>
                </w:r>
                <w:r w:rsidDel="00000000" w:rsidR="00000000" w:rsidRPr="00000000">
                  <w:rPr>
                    <w:rtl w:val="0"/>
                  </w:rPr>
                </w:r>
              </w:p>
            </w:tc>
          </w:sdtContent>
        </w:sdt>
      </w:tr>
      <w:tr>
        <w:trPr>
          <w:cantSplit w:val="0"/>
          <w:trHeight w:val="1320" w:hRule="atLeast"/>
          <w:tblHeader w:val="0"/>
        </w:trPr>
        <w:sdt>
          <w:sdtPr>
            <w:lock w:val="contentLocked"/>
            <w:tag w:val="goog_rdk_1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5">
                <w:pPr>
                  <w:jc w:val="center"/>
                  <w:rPr>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sdtContent>
        </w:sdt>
        <w:sdt>
          <w:sdtPr>
            <w:lock w:val="contentLocked"/>
            <w:tag w:val="goog_rdk_1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6">
                <w:pPr>
                  <w:jc w:val="both"/>
                  <w:rPr>
                    <w:sz w:val="24"/>
                    <w:szCs w:val="24"/>
                  </w:rPr>
                </w:pPr>
                <w:r w:rsidDel="00000000" w:rsidR="00000000" w:rsidRPr="00000000">
                  <w:rPr>
                    <w:rFonts w:ascii="Times New Roman" w:cs="Times New Roman" w:eastAsia="Times New Roman" w:hAnsi="Times New Roman"/>
                    <w:sz w:val="24"/>
                    <w:szCs w:val="24"/>
                    <w:rtl w:val="0"/>
                  </w:rPr>
                  <w:t xml:space="preserve">Мемлекеттік білім беру тапсырысы бойынша түлектерді жұмысқа орналастыру бойынша жұмыстарды ұйымдастыру және жұмысқа орналастыру көрсеткішін жоспарға жеткізу</w:t>
                </w:r>
                <w:r w:rsidDel="00000000" w:rsidR="00000000" w:rsidRPr="00000000">
                  <w:rPr>
                    <w:rtl w:val="0"/>
                  </w:rPr>
                </w:r>
              </w:p>
            </w:tc>
          </w:sdtContent>
        </w:sdt>
        <w:sdt>
          <w:sdtPr>
            <w:lock w:val="contentLocked"/>
            <w:tag w:val="goog_rdk_1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7">
                <w:pPr>
                  <w:jc w:val="center"/>
                  <w:rPr>
                    <w:sz w:val="24"/>
                    <w:szCs w:val="24"/>
                  </w:rPr>
                </w:pPr>
                <w:r w:rsidDel="00000000" w:rsidR="00000000" w:rsidRPr="00000000">
                  <w:rPr>
                    <w:rFonts w:ascii="Times New Roman" w:cs="Times New Roman" w:eastAsia="Times New Roman" w:hAnsi="Times New Roman"/>
                    <w:sz w:val="24"/>
                    <w:szCs w:val="24"/>
                    <w:rtl w:val="0"/>
                  </w:rPr>
                  <w:t xml:space="preserve">Ақпарат</w:t>
                </w:r>
                <w:r w:rsidDel="00000000" w:rsidR="00000000" w:rsidRPr="00000000">
                  <w:rPr>
                    <w:rtl w:val="0"/>
                  </w:rPr>
                </w:r>
              </w:p>
            </w:tc>
          </w:sdtContent>
        </w:sdt>
        <w:sdt>
          <w:sdtPr>
            <w:lock w:val="contentLocked"/>
            <w:tag w:val="goog_rdk_1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сайын</w:t>
                </w:r>
              </w:p>
            </w:tc>
          </w:sdtContent>
        </w:sdt>
        <w:sdt>
          <w:sdtPr>
            <w:lock w:val="contentLocked"/>
            <w:tag w:val="goog_rdk_1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9">
                <w:pPr>
                  <w:pBdr>
                    <w:bottom w:color="ffffff" w:space="31" w:sz="4" w:val="single"/>
                  </w:pBdr>
                  <w:tabs>
                    <w:tab w:val="left" w:leader="none" w:pos="0"/>
                  </w:tabs>
                  <w:jc w:val="both"/>
                  <w:rPr>
                    <w:sz w:val="24"/>
                    <w:szCs w:val="24"/>
                  </w:rPr>
                </w:pPr>
                <w:r w:rsidDel="00000000" w:rsidR="00000000" w:rsidRPr="00000000">
                  <w:rPr>
                    <w:rFonts w:ascii="Times New Roman" w:cs="Times New Roman" w:eastAsia="Times New Roman" w:hAnsi="Times New Roman"/>
                    <w:sz w:val="24"/>
                    <w:szCs w:val="24"/>
                    <w:rtl w:val="0"/>
                  </w:rPr>
                  <w:t xml:space="preserve">Мансап және кәсіптік бағдар департаменті</w:t>
                </w:r>
                <w:r w:rsidDel="00000000" w:rsidR="00000000" w:rsidRPr="00000000">
                  <w:rPr>
                    <w:rtl w:val="0"/>
                  </w:rPr>
                </w:r>
              </w:p>
            </w:tc>
          </w:sdtContent>
        </w:sdt>
      </w:tr>
      <w:tr>
        <w:trPr>
          <w:cantSplit w:val="0"/>
          <w:trHeight w:val="1410" w:hRule="atLeast"/>
          <w:tblHeader w:val="0"/>
        </w:trPr>
        <w:sdt>
          <w:sdtPr>
            <w:lock w:val="contentLocked"/>
            <w:tag w:val="goog_rdk_2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A">
                <w:pPr>
                  <w:jc w:val="center"/>
                  <w:rPr>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sdtContent>
        </w:sdt>
        <w:sdt>
          <w:sdtPr>
            <w:lock w:val="contentLocked"/>
            <w:tag w:val="goog_rdk_2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кәсіптер атласына сәйкес инновациялық ББ әзірлеу мақсатында экономика мен қоғам дамуының қазіргі заманғы трендінің талаптарына жауап беретін мамандардағы еңбек нарығын зерделеу және талдау</w:t>
                </w:r>
              </w:p>
            </w:tc>
          </w:sdtContent>
        </w:sdt>
        <w:sdt>
          <w:sdtPr>
            <w:lock w:val="contentLocked"/>
            <w:tag w:val="goog_rdk_2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C">
                <w:pPr>
                  <w:jc w:val="center"/>
                  <w:rPr>
                    <w:sz w:val="24"/>
                    <w:szCs w:val="24"/>
                  </w:rPr>
                </w:pPr>
                <w:r w:rsidDel="00000000" w:rsidR="00000000" w:rsidRPr="00000000">
                  <w:rPr>
                    <w:rFonts w:ascii="Times New Roman" w:cs="Times New Roman" w:eastAsia="Times New Roman" w:hAnsi="Times New Roman"/>
                    <w:sz w:val="24"/>
                    <w:szCs w:val="24"/>
                    <w:rtl w:val="0"/>
                  </w:rPr>
                  <w:t xml:space="preserve">Инновациялық ББ</w:t>
                </w:r>
                <w:r w:rsidDel="00000000" w:rsidR="00000000" w:rsidRPr="00000000">
                  <w:rPr>
                    <w:rtl w:val="0"/>
                  </w:rPr>
                </w:r>
              </w:p>
            </w:tc>
          </w:sdtContent>
        </w:sdt>
        <w:sdt>
          <w:sdtPr>
            <w:lock w:val="contentLocked"/>
            <w:tag w:val="goog_rdk_2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сайын</w:t>
                </w:r>
              </w:p>
            </w:tc>
          </w:sdtContent>
        </w:sdt>
        <w:sdt>
          <w:sdtPr>
            <w:lock w:val="contentLocked"/>
            <w:tag w:val="goog_rdk_24"/>
          </w:sdtPr>
          <w:sdtContent>
            <w:tc>
              <w:tcPr>
                <w:tcBorders>
                  <w:top w:color="cccccc" w:space="0" w:sz="7" w:val="single"/>
                  <w:left w:color="cccccc" w:space="0" w:sz="7" w:val="single"/>
                  <w:bottom w:color="000000" w:space="0" w:sz="7" w:val="single"/>
                  <w:right w:color="000000" w:space="0" w:sz="7" w:val="single"/>
                </w:tcBorders>
                <w:shd w:fill="ffffff" w:val="clear"/>
                <w:tcMar>
                  <w:top w:w="0.0" w:type="dxa"/>
                  <w:left w:w="40.0" w:type="dxa"/>
                  <w:bottom w:w="0.0" w:type="dxa"/>
                  <w:right w:w="40.0" w:type="dxa"/>
                </w:tcMar>
                <w:vAlign w:val="center"/>
              </w:tcPr>
              <w:p w:rsidR="00000000" w:rsidDel="00000000" w:rsidP="00000000" w:rsidRDefault="00000000" w:rsidRPr="00000000" w14:paraId="0000043E">
                <w:pPr>
                  <w:jc w:val="center"/>
                  <w:rPr>
                    <w:sz w:val="24"/>
                    <w:szCs w:val="24"/>
                  </w:rPr>
                </w:pPr>
                <w:r w:rsidDel="00000000" w:rsidR="00000000" w:rsidRPr="00000000">
                  <w:rPr>
                    <w:rFonts w:ascii="Times New Roman" w:cs="Times New Roman" w:eastAsia="Times New Roman" w:hAnsi="Times New Roman"/>
                    <w:sz w:val="24"/>
                    <w:szCs w:val="24"/>
                    <w:rtl w:val="0"/>
                  </w:rPr>
                  <w:t xml:space="preserve">Академиялық сапаны арттыру департаменті</w:t>
                </w:r>
                <w:r w:rsidDel="00000000" w:rsidR="00000000" w:rsidRPr="00000000">
                  <w:rPr>
                    <w:rtl w:val="0"/>
                  </w:rPr>
                </w:r>
              </w:p>
            </w:tc>
          </w:sdtContent>
        </w:sdt>
      </w:tr>
      <w:tr>
        <w:trPr>
          <w:cantSplit w:val="0"/>
          <w:trHeight w:val="960" w:hRule="atLeast"/>
          <w:tblHeader w:val="0"/>
        </w:trPr>
        <w:sdt>
          <w:sdtPr>
            <w:lock w:val="contentLocked"/>
            <w:tag w:val="goog_rdk_2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F">
                <w:pPr>
                  <w:jc w:val="center"/>
                  <w:rPr>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sdtContent>
        </w:sdt>
        <w:sdt>
          <w:sdtPr>
            <w:lock w:val="contentLocked"/>
            <w:tag w:val="goog_rdk_2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 студенттері үшін орындарды брондау үшін өңірлік жатақханалармен шарттар жасасу</w:t>
                </w:r>
              </w:p>
            </w:tc>
          </w:sdtContent>
        </w:sdt>
        <w:sdt>
          <w:sdtPr>
            <w:lock w:val="contentLocked"/>
            <w:tag w:val="goog_rdk_2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1">
                <w:pPr>
                  <w:jc w:val="center"/>
                  <w:rPr>
                    <w:sz w:val="24"/>
                    <w:szCs w:val="24"/>
                  </w:rPr>
                </w:pPr>
                <w:r w:rsidDel="00000000" w:rsidR="00000000" w:rsidRPr="00000000">
                  <w:rPr>
                    <w:rFonts w:ascii="Times New Roman" w:cs="Times New Roman" w:eastAsia="Times New Roman" w:hAnsi="Times New Roman"/>
                    <w:sz w:val="24"/>
                    <w:szCs w:val="24"/>
                    <w:rtl w:val="0"/>
                  </w:rPr>
                  <w:t xml:space="preserve">Келісімшарт</w:t>
                </w:r>
                <w:r w:rsidDel="00000000" w:rsidR="00000000" w:rsidRPr="00000000">
                  <w:rPr>
                    <w:rtl w:val="0"/>
                  </w:rPr>
                </w:r>
              </w:p>
            </w:tc>
          </w:sdtContent>
        </w:sdt>
        <w:sdt>
          <w:sdtPr>
            <w:lock w:val="contentLocked"/>
            <w:tag w:val="goog_rdk_2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сайын</w:t>
                </w:r>
              </w:p>
            </w:tc>
          </w:sdtContent>
        </w:sdt>
        <w:sdt>
          <w:sdtPr>
            <w:lock w:val="contentLocked"/>
            <w:tag w:val="goog_rdk_2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3">
                <w:pPr>
                  <w:jc w:val="center"/>
                  <w:rPr>
                    <w:sz w:val="24"/>
                    <w:szCs w:val="24"/>
                  </w:rPr>
                </w:pPr>
                <w:r w:rsidDel="00000000" w:rsidR="00000000" w:rsidRPr="00000000">
                  <w:rPr>
                    <w:rFonts w:ascii="Times New Roman" w:cs="Times New Roman" w:eastAsia="Times New Roman" w:hAnsi="Times New Roman"/>
                    <w:sz w:val="24"/>
                    <w:szCs w:val="24"/>
                    <w:rtl w:val="0"/>
                  </w:rPr>
                  <w:t xml:space="preserve">Әлеуметтік мәселелер және жастар саясаты департаменті</w:t>
                </w:r>
                <w:r w:rsidDel="00000000" w:rsidR="00000000" w:rsidRPr="00000000">
                  <w:rPr>
                    <w:rtl w:val="0"/>
                  </w:rPr>
                </w:r>
              </w:p>
            </w:tc>
          </w:sdtContent>
        </w:sdt>
      </w:tr>
      <w:tr>
        <w:trPr>
          <w:cantSplit w:val="0"/>
          <w:trHeight w:val="1020" w:hRule="atLeast"/>
          <w:tblHeader w:val="0"/>
        </w:trPr>
        <w:sdt>
          <w:sdtPr>
            <w:lock w:val="contentLocked"/>
            <w:tag w:val="goog_rdk_3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4">
                <w:pPr>
                  <w:jc w:val="center"/>
                  <w:rPr>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sdtContent>
        </w:sdt>
        <w:sdt>
          <w:sdtPr>
            <w:lock w:val="contentLocked"/>
            <w:tag w:val="goog_rdk_3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процесіне зерттеулер мен әдеби шолулар жүргізу кезінде әлемдік цифрлық кітапханаларды пайдалану талаптарын енгізу</w:t>
                </w:r>
              </w:p>
            </w:tc>
          </w:sdtContent>
        </w:sdt>
        <w:sdt>
          <w:sdtPr>
            <w:lock w:val="contentLocked"/>
            <w:tag w:val="goog_rdk_3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6">
                <w:pPr>
                  <w:jc w:val="center"/>
                  <w:rPr>
                    <w:sz w:val="24"/>
                    <w:szCs w:val="24"/>
                  </w:rPr>
                </w:pPr>
                <w:r w:rsidDel="00000000" w:rsidR="00000000" w:rsidRPr="00000000">
                  <w:rPr>
                    <w:rFonts w:ascii="Times New Roman" w:cs="Times New Roman" w:eastAsia="Times New Roman" w:hAnsi="Times New Roman"/>
                    <w:sz w:val="24"/>
                    <w:szCs w:val="24"/>
                    <w:rtl w:val="0"/>
                  </w:rPr>
                  <w:t xml:space="preserve">Ақпарат</w:t>
                </w:r>
                <w:r w:rsidDel="00000000" w:rsidR="00000000" w:rsidRPr="00000000">
                  <w:rPr>
                    <w:rtl w:val="0"/>
                  </w:rPr>
                </w:r>
              </w:p>
            </w:tc>
          </w:sdtContent>
        </w:sdt>
        <w:sdt>
          <w:sdtPr>
            <w:lock w:val="contentLocked"/>
            <w:tag w:val="goog_rdk_3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сайын</w:t>
                </w:r>
              </w:p>
            </w:tc>
          </w:sdtContent>
        </w:sdt>
        <w:sdt>
          <w:sdtPr>
            <w:lock w:val="contentLocked"/>
            <w:tag w:val="goog_rdk_3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8">
                <w:pPr>
                  <w:jc w:val="center"/>
                  <w:rPr>
                    <w:sz w:val="24"/>
                    <w:szCs w:val="24"/>
                  </w:rPr>
                </w:pPr>
                <w:r w:rsidDel="00000000" w:rsidR="00000000" w:rsidRPr="00000000">
                  <w:rPr>
                    <w:rFonts w:ascii="Times New Roman" w:cs="Times New Roman" w:eastAsia="Times New Roman" w:hAnsi="Times New Roman"/>
                    <w:sz w:val="24"/>
                    <w:szCs w:val="24"/>
                    <w:rtl w:val="0"/>
                  </w:rPr>
                  <w:t xml:space="preserve">Кітапхана</w:t>
                </w:r>
                <w:r w:rsidDel="00000000" w:rsidR="00000000" w:rsidRPr="00000000">
                  <w:rPr>
                    <w:rtl w:val="0"/>
                  </w:rPr>
                </w:r>
              </w:p>
            </w:tc>
          </w:sdtContent>
        </w:sdt>
      </w:tr>
      <w:tr>
        <w:trPr>
          <w:cantSplit w:val="0"/>
          <w:trHeight w:val="1455" w:hRule="atLeast"/>
          <w:tblHeader w:val="0"/>
        </w:trPr>
        <w:sdt>
          <w:sdtPr>
            <w:lock w:val="contentLocked"/>
            <w:tag w:val="goog_rdk_3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9">
                <w:pPr>
                  <w:jc w:val="center"/>
                  <w:rPr>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sdtContent>
        </w:sdt>
        <w:sdt>
          <w:sdtPr>
            <w:lock w:val="contentLocked"/>
            <w:tag w:val="goog_rdk_3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Әлемдік цифрлық кітапханаларды пайдалану талаптарын білім беру процесіне енгізу. Сандық кітапханаларды пайдаланудың студенттерге қойылған қорытынды бағаға әсері</w:t>
                </w:r>
              </w:p>
            </w:tc>
          </w:sdtContent>
        </w:sdt>
        <w:sdt>
          <w:sdtPr>
            <w:lock w:val="contentLocked"/>
            <w:tag w:val="goog_rdk_3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B">
                <w:pPr>
                  <w:jc w:val="center"/>
                  <w:rPr>
                    <w:sz w:val="24"/>
                    <w:szCs w:val="24"/>
                  </w:rPr>
                </w:pPr>
                <w:r w:rsidDel="00000000" w:rsidR="00000000" w:rsidRPr="00000000">
                  <w:rPr>
                    <w:rFonts w:ascii="Times New Roman" w:cs="Times New Roman" w:eastAsia="Times New Roman" w:hAnsi="Times New Roman"/>
                    <w:sz w:val="24"/>
                    <w:szCs w:val="24"/>
                    <w:rtl w:val="0"/>
                  </w:rPr>
                  <w:t xml:space="preserve">Әлемдік цифрлық кітапханаларға қол жетімділік</w:t>
                </w:r>
                <w:r w:rsidDel="00000000" w:rsidR="00000000" w:rsidRPr="00000000">
                  <w:rPr>
                    <w:rtl w:val="0"/>
                  </w:rPr>
                </w:r>
              </w:p>
            </w:tc>
          </w:sdtContent>
        </w:sdt>
        <w:sdt>
          <w:sdtPr>
            <w:lock w:val="contentLocked"/>
            <w:tag w:val="goog_rdk_3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C">
                <w:pPr>
                  <w:jc w:val="center"/>
                  <w:rPr>
                    <w:sz w:val="24"/>
                    <w:szCs w:val="24"/>
                  </w:rPr>
                </w:pPr>
                <w:r w:rsidDel="00000000" w:rsidR="00000000" w:rsidRPr="00000000">
                  <w:rPr>
                    <w:rFonts w:ascii="Times New Roman" w:cs="Times New Roman" w:eastAsia="Times New Roman" w:hAnsi="Times New Roman"/>
                    <w:sz w:val="24"/>
                    <w:szCs w:val="24"/>
                    <w:rtl w:val="0"/>
                  </w:rPr>
                  <w:t xml:space="preserve">үздіксіз</w:t>
                </w:r>
                <w:r w:rsidDel="00000000" w:rsidR="00000000" w:rsidRPr="00000000">
                  <w:rPr>
                    <w:rtl w:val="0"/>
                  </w:rPr>
                </w:r>
              </w:p>
            </w:tc>
          </w:sdtContent>
        </w:sdt>
        <w:sdt>
          <w:sdtPr>
            <w:lock w:val="contentLocked"/>
            <w:tag w:val="goog_rdk_3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D">
                <w:pPr>
                  <w:jc w:val="center"/>
                  <w:rPr>
                    <w:sz w:val="24"/>
                    <w:szCs w:val="24"/>
                  </w:rPr>
                </w:pPr>
                <w:r w:rsidDel="00000000" w:rsidR="00000000" w:rsidRPr="00000000">
                  <w:rPr>
                    <w:rFonts w:ascii="Times New Roman" w:cs="Times New Roman" w:eastAsia="Times New Roman" w:hAnsi="Times New Roman"/>
                    <w:sz w:val="24"/>
                    <w:szCs w:val="24"/>
                    <w:rtl w:val="0"/>
                  </w:rPr>
                  <w:t xml:space="preserve">Кітапхана</w:t>
                </w:r>
                <w:r w:rsidDel="00000000" w:rsidR="00000000" w:rsidRPr="00000000">
                  <w:rPr>
                    <w:rtl w:val="0"/>
                  </w:rPr>
                </w:r>
              </w:p>
            </w:tc>
          </w:sdtContent>
        </w:sdt>
      </w:tr>
      <w:tr>
        <w:trPr>
          <w:cantSplit w:val="0"/>
          <w:trHeight w:val="1620" w:hRule="atLeast"/>
          <w:tblHeader w:val="0"/>
        </w:trPr>
        <w:sdt>
          <w:sdtPr>
            <w:lock w:val="contentLocked"/>
            <w:tag w:val="goog_rdk_4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E">
                <w:pPr>
                  <w:jc w:val="center"/>
                  <w:rPr>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sdtContent>
        </w:sdt>
        <w:sdt>
          <w:sdtPr>
            <w:lock w:val="contentLocked"/>
            <w:tag w:val="goog_rdk_4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Шетелдік серіктес жоғары оқу орындарымен екі жолақты және бірлескен білім беру бағдарламаларын іске асыру, шетелдік студенттер үшін жаһандық ББ ашу. Әлеуетті серіктес жоғары оқу орындарымен келісім жасасу</w:t>
                </w:r>
              </w:p>
            </w:tc>
          </w:sdtContent>
        </w:sdt>
        <w:sdt>
          <w:sdtPr>
            <w:lock w:val="contentLocked"/>
            <w:tag w:val="goog_rdk_4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0">
                <w:pPr>
                  <w:jc w:val="center"/>
                  <w:rPr>
                    <w:sz w:val="24"/>
                    <w:szCs w:val="24"/>
                  </w:rPr>
                </w:pPr>
                <w:r w:rsidDel="00000000" w:rsidR="00000000" w:rsidRPr="00000000">
                  <w:rPr>
                    <w:rFonts w:ascii="Times New Roman" w:cs="Times New Roman" w:eastAsia="Times New Roman" w:hAnsi="Times New Roman"/>
                    <w:sz w:val="24"/>
                    <w:szCs w:val="24"/>
                    <w:rtl w:val="0"/>
                  </w:rPr>
                  <w:t xml:space="preserve">ББ</w:t>
                </w:r>
                <w:r w:rsidDel="00000000" w:rsidR="00000000" w:rsidRPr="00000000">
                  <w:rPr>
                    <w:rtl w:val="0"/>
                  </w:rPr>
                </w:r>
              </w:p>
            </w:tc>
          </w:sdtContent>
        </w:sdt>
        <w:sdt>
          <w:sdtPr>
            <w:lock w:val="contentLocked"/>
            <w:tag w:val="goog_rdk_4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1">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4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2">
                <w:pPr>
                  <w:jc w:val="center"/>
                  <w:rPr>
                    <w:sz w:val="24"/>
                    <w:szCs w:val="24"/>
                  </w:rPr>
                </w:pPr>
                <w:r w:rsidDel="00000000" w:rsidR="00000000" w:rsidRPr="00000000">
                  <w:rPr>
                    <w:rFonts w:ascii="Times New Roman" w:cs="Times New Roman" w:eastAsia="Times New Roman" w:hAnsi="Times New Roman"/>
                    <w:sz w:val="24"/>
                    <w:szCs w:val="24"/>
                    <w:rtl w:val="0"/>
                  </w:rPr>
                  <w:t xml:space="preserve">Халықаралық ынтымақтастық департаменті</w:t>
                </w:r>
                <w:r w:rsidDel="00000000" w:rsidR="00000000" w:rsidRPr="00000000">
                  <w:rPr>
                    <w:rtl w:val="0"/>
                  </w:rPr>
                </w:r>
              </w:p>
            </w:tc>
          </w:sdtContent>
        </w:sdt>
      </w:tr>
      <w:tr>
        <w:trPr>
          <w:cantSplit w:val="0"/>
          <w:trHeight w:val="1395" w:hRule="atLeast"/>
          <w:tblHeader w:val="0"/>
        </w:trPr>
        <w:sdt>
          <w:sdtPr>
            <w:lock w:val="contentLocked"/>
            <w:tag w:val="goog_rdk_4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3">
                <w:pPr>
                  <w:jc w:val="center"/>
                  <w:rPr>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sdtContent>
        </w:sdt>
        <w:sdt>
          <w:sdtPr>
            <w:lock w:val="contentLocked"/>
            <w:tag w:val="goog_rdk_4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Серіктестердің жоғары оқу орындарында келісім жасасуы, ұтқырлық шарттары бөлігінде студенттермен түсіндіру жұмыстарын жүргізу, қытай, корей, түрік және ағылшын тілдерін оқыту курстарын өткізу</w:t>
                </w:r>
              </w:p>
            </w:tc>
          </w:sdtContent>
        </w:sdt>
        <w:sdt>
          <w:sdtPr>
            <w:lock w:val="contentLocked"/>
            <w:tag w:val="goog_rdk_4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Академиялық ұтқырлық бойынша кеткен студенттер саны</w:t>
                </w:r>
              </w:p>
            </w:tc>
          </w:sdtContent>
        </w:sdt>
        <w:sdt>
          <w:sdtPr>
            <w:lock w:val="contentLocked"/>
            <w:tag w:val="goog_rdk_4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6">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4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7">
                <w:pPr>
                  <w:jc w:val="center"/>
                  <w:rPr>
                    <w:sz w:val="24"/>
                    <w:szCs w:val="24"/>
                  </w:rPr>
                </w:pPr>
                <w:r w:rsidDel="00000000" w:rsidR="00000000" w:rsidRPr="00000000">
                  <w:rPr>
                    <w:rFonts w:ascii="Times New Roman" w:cs="Times New Roman" w:eastAsia="Times New Roman" w:hAnsi="Times New Roman"/>
                    <w:sz w:val="24"/>
                    <w:szCs w:val="24"/>
                    <w:rtl w:val="0"/>
                  </w:rPr>
                  <w:t xml:space="preserve">Халықаралық ынтымақтастық департаменті</w:t>
                </w:r>
                <w:r w:rsidDel="00000000" w:rsidR="00000000" w:rsidRPr="00000000">
                  <w:rPr>
                    <w:rtl w:val="0"/>
                  </w:rPr>
                </w:r>
              </w:p>
            </w:tc>
          </w:sdtContent>
        </w:sdt>
      </w:tr>
      <w:tr>
        <w:trPr>
          <w:cantSplit w:val="0"/>
          <w:trHeight w:val="1275" w:hRule="atLeast"/>
          <w:tblHeader w:val="0"/>
        </w:trPr>
        <w:sdt>
          <w:sdtPr>
            <w:lock w:val="contentLocked"/>
            <w:tag w:val="goog_rdk_5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8">
                <w:pPr>
                  <w:jc w:val="center"/>
                  <w:rPr>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sdtContent>
        </w:sdt>
        <w:sdt>
          <w:sdtPr>
            <w:lock w:val="contentLocked"/>
            <w:tag w:val="goog_rdk_5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9">
                <w:pPr>
                  <w:jc w:val="both"/>
                  <w:rPr>
                    <w:sz w:val="24"/>
                    <w:szCs w:val="24"/>
                  </w:rPr>
                </w:pPr>
                <w:r w:rsidDel="00000000" w:rsidR="00000000" w:rsidRPr="00000000">
                  <w:rPr>
                    <w:rFonts w:ascii="Times New Roman" w:cs="Times New Roman" w:eastAsia="Times New Roman" w:hAnsi="Times New Roman"/>
                    <w:sz w:val="24"/>
                    <w:szCs w:val="24"/>
                    <w:rtl w:val="0"/>
                  </w:rPr>
                  <w:t xml:space="preserve">Шетелдік студенттерді тарту мақсатында әріптес жоғары оқу орындарымен дөңгелек үстелдер, семинарлар өткізу, шарттар жасасу, ағылшын тілінде ББ жүргізу</w:t>
                </w:r>
                <w:r w:rsidDel="00000000" w:rsidR="00000000" w:rsidRPr="00000000">
                  <w:rPr>
                    <w:rtl w:val="0"/>
                  </w:rPr>
                </w:r>
              </w:p>
            </w:tc>
          </w:sdtContent>
        </w:sdt>
        <w:sdt>
          <w:sdtPr>
            <w:lock w:val="contentLocked"/>
            <w:tag w:val="goog_rdk_5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A">
                <w:pPr>
                  <w:jc w:val="center"/>
                  <w:rPr>
                    <w:sz w:val="24"/>
                    <w:szCs w:val="24"/>
                  </w:rPr>
                </w:pPr>
                <w:r w:rsidDel="00000000" w:rsidR="00000000" w:rsidRPr="00000000">
                  <w:rPr>
                    <w:rFonts w:ascii="Times New Roman" w:cs="Times New Roman" w:eastAsia="Times New Roman" w:hAnsi="Times New Roman"/>
                    <w:sz w:val="24"/>
                    <w:szCs w:val="24"/>
                    <w:rtl w:val="0"/>
                  </w:rPr>
                  <w:t xml:space="preserve">Дөңгелек үстелдер, семинарлар және т. б.</w:t>
                </w:r>
                <w:r w:rsidDel="00000000" w:rsidR="00000000" w:rsidRPr="00000000">
                  <w:rPr>
                    <w:rtl w:val="0"/>
                  </w:rPr>
                </w:r>
              </w:p>
            </w:tc>
          </w:sdtContent>
        </w:sdt>
        <w:sdt>
          <w:sdtPr>
            <w:lock w:val="contentLocked"/>
            <w:tag w:val="goog_rdk_5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B">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5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C">
                <w:pPr>
                  <w:jc w:val="center"/>
                  <w:rPr>
                    <w:sz w:val="24"/>
                    <w:szCs w:val="24"/>
                  </w:rPr>
                </w:pPr>
                <w:r w:rsidDel="00000000" w:rsidR="00000000" w:rsidRPr="00000000">
                  <w:rPr>
                    <w:rFonts w:ascii="Times New Roman" w:cs="Times New Roman" w:eastAsia="Times New Roman" w:hAnsi="Times New Roman"/>
                    <w:sz w:val="24"/>
                    <w:szCs w:val="24"/>
                    <w:rtl w:val="0"/>
                  </w:rPr>
                  <w:t xml:space="preserve">Халықаралық ынтымақтастық департаменті</w:t>
                </w:r>
                <w:r w:rsidDel="00000000" w:rsidR="00000000" w:rsidRPr="00000000">
                  <w:rPr>
                    <w:rtl w:val="0"/>
                  </w:rPr>
                </w:r>
              </w:p>
            </w:tc>
          </w:sdtContent>
        </w:sdt>
      </w:tr>
      <w:tr>
        <w:trPr>
          <w:cantSplit w:val="0"/>
          <w:trHeight w:val="780" w:hRule="atLeast"/>
          <w:tblHeader w:val="0"/>
        </w:trPr>
        <w:sdt>
          <w:sdtPr>
            <w:lock w:val="contentLocked"/>
            <w:tag w:val="goog_rdk_5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D">
                <w:pPr>
                  <w:jc w:val="center"/>
                  <w:rPr>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tl w:val="0"/>
                  </w:rPr>
                </w:r>
              </w:p>
            </w:tc>
          </w:sdtContent>
        </w:sdt>
        <w:sdt>
          <w:sdtPr>
            <w:lock w:val="contentLocked"/>
            <w:tag w:val="goog_rdk_5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E">
                <w:pPr>
                  <w:jc w:val="both"/>
                  <w:rPr>
                    <w:sz w:val="24"/>
                    <w:szCs w:val="24"/>
                  </w:rPr>
                </w:pPr>
                <w:r w:rsidDel="00000000" w:rsidR="00000000" w:rsidRPr="00000000">
                  <w:rPr>
                    <w:rFonts w:ascii="Times New Roman" w:cs="Times New Roman" w:eastAsia="Times New Roman" w:hAnsi="Times New Roman"/>
                    <w:sz w:val="24"/>
                    <w:szCs w:val="24"/>
                    <w:rtl w:val="0"/>
                  </w:rPr>
                  <w:t xml:space="preserve">Әріптес жоғары оқу орындарымен шарттар жасасу, студенттерді шетелден тарту</w:t>
                </w:r>
                <w:r w:rsidDel="00000000" w:rsidR="00000000" w:rsidRPr="00000000">
                  <w:rPr>
                    <w:rtl w:val="0"/>
                  </w:rPr>
                </w:r>
              </w:p>
            </w:tc>
          </w:sdtContent>
        </w:sdt>
        <w:sdt>
          <w:sdtPr>
            <w:lock w:val="contentLocked"/>
            <w:tag w:val="goog_rdk_5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F">
                <w:pPr>
                  <w:jc w:val="center"/>
                  <w:rPr>
                    <w:sz w:val="24"/>
                    <w:szCs w:val="24"/>
                  </w:rPr>
                </w:pPr>
                <w:r w:rsidDel="00000000" w:rsidR="00000000" w:rsidRPr="00000000">
                  <w:rPr>
                    <w:rFonts w:ascii="Times New Roman" w:cs="Times New Roman" w:eastAsia="Times New Roman" w:hAnsi="Times New Roman"/>
                    <w:sz w:val="24"/>
                    <w:szCs w:val="24"/>
                    <w:rtl w:val="0"/>
                  </w:rPr>
                  <w:t xml:space="preserve">Келісімшарттар</w:t>
                </w:r>
                <w:r w:rsidDel="00000000" w:rsidR="00000000" w:rsidRPr="00000000">
                  <w:rPr>
                    <w:rtl w:val="0"/>
                  </w:rPr>
                </w:r>
              </w:p>
            </w:tc>
          </w:sdtContent>
        </w:sdt>
        <w:sdt>
          <w:sdtPr>
            <w:lock w:val="contentLocked"/>
            <w:tag w:val="goog_rdk_5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0">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5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1">
                <w:pPr>
                  <w:jc w:val="center"/>
                  <w:rPr>
                    <w:sz w:val="24"/>
                    <w:szCs w:val="24"/>
                  </w:rPr>
                </w:pPr>
                <w:r w:rsidDel="00000000" w:rsidR="00000000" w:rsidRPr="00000000">
                  <w:rPr>
                    <w:rFonts w:ascii="Times New Roman" w:cs="Times New Roman" w:eastAsia="Times New Roman" w:hAnsi="Times New Roman"/>
                    <w:sz w:val="24"/>
                    <w:szCs w:val="24"/>
                    <w:rtl w:val="0"/>
                  </w:rPr>
                  <w:t xml:space="preserve">Халықаралық ынтымақтастық департаменті</w:t>
                </w:r>
                <w:r w:rsidDel="00000000" w:rsidR="00000000" w:rsidRPr="00000000">
                  <w:rPr>
                    <w:rtl w:val="0"/>
                  </w:rPr>
                </w:r>
              </w:p>
            </w:tc>
          </w:sdtContent>
        </w:sdt>
      </w:tr>
      <w:tr>
        <w:trPr>
          <w:cantSplit w:val="0"/>
          <w:trHeight w:val="1080" w:hRule="atLeast"/>
          <w:tblHeader w:val="0"/>
        </w:trPr>
        <w:sdt>
          <w:sdtPr>
            <w:lock w:val="contentLocked"/>
            <w:tag w:val="goog_rdk_6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2">
                <w:pPr>
                  <w:jc w:val="center"/>
                  <w:rPr>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sdtContent>
        </w:sdt>
        <w:sdt>
          <w:sdtPr>
            <w:lock w:val="contentLocked"/>
            <w:tag w:val="goog_rdk_6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3">
                <w:pPr>
                  <w:jc w:val="both"/>
                  <w:rPr>
                    <w:sz w:val="24"/>
                    <w:szCs w:val="24"/>
                  </w:rPr>
                </w:pPr>
                <w:r w:rsidDel="00000000" w:rsidR="00000000" w:rsidRPr="00000000">
                  <w:rPr>
                    <w:rFonts w:ascii="Times New Roman" w:cs="Times New Roman" w:eastAsia="Times New Roman" w:hAnsi="Times New Roman"/>
                    <w:sz w:val="24"/>
                    <w:szCs w:val="24"/>
                    <w:rtl w:val="0"/>
                  </w:rPr>
                  <w:t xml:space="preserve">Ағылшын тілін жетілдіру бойынша курстар өткізу. Жүктемені азайту бөлігінде ағылшын тілінде оқытатын ПОҚ ынталандыру</w:t>
                </w:r>
                <w:r w:rsidDel="00000000" w:rsidR="00000000" w:rsidRPr="00000000">
                  <w:rPr>
                    <w:rtl w:val="0"/>
                  </w:rPr>
                </w:r>
              </w:p>
            </w:tc>
          </w:sdtContent>
        </w:sdt>
        <w:sdt>
          <w:sdtPr>
            <w:lock w:val="contentLocked"/>
            <w:tag w:val="goog_rdk_6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4">
                <w:pPr>
                  <w:jc w:val="center"/>
                  <w:rPr>
                    <w:sz w:val="24"/>
                    <w:szCs w:val="24"/>
                  </w:rPr>
                </w:pPr>
                <w:r w:rsidDel="00000000" w:rsidR="00000000" w:rsidRPr="00000000">
                  <w:rPr>
                    <w:rFonts w:ascii="Times New Roman" w:cs="Times New Roman" w:eastAsia="Times New Roman" w:hAnsi="Times New Roman"/>
                    <w:sz w:val="24"/>
                    <w:szCs w:val="24"/>
                    <w:rtl w:val="0"/>
                  </w:rPr>
                  <w:t xml:space="preserve">Курстар</w:t>
                </w:r>
                <w:r w:rsidDel="00000000" w:rsidR="00000000" w:rsidRPr="00000000">
                  <w:rPr>
                    <w:rtl w:val="0"/>
                  </w:rPr>
                </w:r>
              </w:p>
            </w:tc>
          </w:sdtContent>
        </w:sdt>
        <w:sdt>
          <w:sdtPr>
            <w:lock w:val="contentLocked"/>
            <w:tag w:val="goog_rdk_6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5">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6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6">
                <w:pPr>
                  <w:jc w:val="center"/>
                  <w:rPr>
                    <w:sz w:val="24"/>
                    <w:szCs w:val="24"/>
                  </w:rPr>
                </w:pPr>
                <w:r w:rsidDel="00000000" w:rsidR="00000000" w:rsidRPr="00000000">
                  <w:rPr>
                    <w:rFonts w:ascii="Times New Roman" w:cs="Times New Roman" w:eastAsia="Times New Roman" w:hAnsi="Times New Roman"/>
                    <w:sz w:val="24"/>
                    <w:szCs w:val="24"/>
                    <w:rtl w:val="0"/>
                  </w:rPr>
                  <w:t xml:space="preserve">Қосымша білім департаменті</w:t>
                </w:r>
                <w:r w:rsidDel="00000000" w:rsidR="00000000" w:rsidRPr="00000000">
                  <w:rPr>
                    <w:rtl w:val="0"/>
                  </w:rPr>
                </w:r>
              </w:p>
            </w:tc>
          </w:sdtContent>
        </w:sdt>
      </w:tr>
      <w:tr>
        <w:trPr>
          <w:cantSplit w:val="0"/>
          <w:trHeight w:val="1170" w:hRule="atLeast"/>
          <w:tblHeader w:val="0"/>
        </w:trPr>
        <w:sdt>
          <w:sdtPr>
            <w:lock w:val="contentLocked"/>
            <w:tag w:val="goog_rdk_6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7">
                <w:pPr>
                  <w:jc w:val="center"/>
                  <w:rPr>
                    <w:sz w:val="24"/>
                    <w:szCs w:val="24"/>
                  </w:rPr>
                </w:pP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tl w:val="0"/>
                  </w:rPr>
                </w:r>
              </w:p>
            </w:tc>
          </w:sdtContent>
        </w:sdt>
        <w:sdt>
          <w:sdtPr>
            <w:lock w:val="contentLocked"/>
            <w:tag w:val="goog_rdk_6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8">
                <w:pPr>
                  <w:jc w:val="both"/>
                  <w:rPr>
                    <w:sz w:val="24"/>
                    <w:szCs w:val="24"/>
                  </w:rPr>
                </w:pPr>
                <w:r w:rsidDel="00000000" w:rsidR="00000000" w:rsidRPr="00000000">
                  <w:rPr>
                    <w:rFonts w:ascii="Times New Roman" w:cs="Times New Roman" w:eastAsia="Times New Roman" w:hAnsi="Times New Roman"/>
                    <w:sz w:val="24"/>
                    <w:szCs w:val="24"/>
                    <w:rtl w:val="0"/>
                  </w:rPr>
                  <w:t xml:space="preserve">Академиялық білім беру, оның ішінде онлайн академиялық ұтқырлық саласында шетелдік жоғары оқу орындарымен жұмысты жандандыру</w:t>
                </w:r>
                <w:r w:rsidDel="00000000" w:rsidR="00000000" w:rsidRPr="00000000">
                  <w:rPr>
                    <w:rtl w:val="0"/>
                  </w:rPr>
                </w:r>
              </w:p>
            </w:tc>
          </w:sdtContent>
        </w:sdt>
        <w:sdt>
          <w:sdtPr>
            <w:lock w:val="contentLocked"/>
            <w:tag w:val="goog_rdk_6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9">
                <w:pPr>
                  <w:jc w:val="center"/>
                  <w:rPr>
                    <w:sz w:val="24"/>
                    <w:szCs w:val="24"/>
                  </w:rPr>
                </w:pPr>
                <w:r w:rsidDel="00000000" w:rsidR="00000000" w:rsidRPr="00000000">
                  <w:rPr>
                    <w:rFonts w:ascii="Times New Roman" w:cs="Times New Roman" w:eastAsia="Times New Roman" w:hAnsi="Times New Roman"/>
                    <w:sz w:val="24"/>
                    <w:szCs w:val="24"/>
                    <w:rtl w:val="0"/>
                  </w:rPr>
                  <w:t xml:space="preserve">Ақпарат</w:t>
                </w:r>
                <w:r w:rsidDel="00000000" w:rsidR="00000000" w:rsidRPr="00000000">
                  <w:rPr>
                    <w:rtl w:val="0"/>
                  </w:rPr>
                </w:r>
              </w:p>
            </w:tc>
          </w:sdtContent>
        </w:sdt>
        <w:sdt>
          <w:sdtPr>
            <w:lock w:val="contentLocked"/>
            <w:tag w:val="goog_rdk_6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A">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6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B">
                <w:pPr>
                  <w:jc w:val="center"/>
                  <w:rPr>
                    <w:sz w:val="24"/>
                    <w:szCs w:val="24"/>
                  </w:rPr>
                </w:pPr>
                <w:r w:rsidDel="00000000" w:rsidR="00000000" w:rsidRPr="00000000">
                  <w:rPr>
                    <w:rFonts w:ascii="Times New Roman" w:cs="Times New Roman" w:eastAsia="Times New Roman" w:hAnsi="Times New Roman"/>
                    <w:sz w:val="24"/>
                    <w:szCs w:val="24"/>
                    <w:rtl w:val="0"/>
                  </w:rPr>
                  <w:t xml:space="preserve">Халықаралық ынтымақтастық департаменті</w:t>
                </w:r>
                <w:r w:rsidDel="00000000" w:rsidR="00000000" w:rsidRPr="00000000">
                  <w:rPr>
                    <w:rtl w:val="0"/>
                  </w:rPr>
                </w:r>
              </w:p>
            </w:tc>
          </w:sdtContent>
        </w:sdt>
      </w:tr>
      <w:tr>
        <w:trPr>
          <w:cantSplit w:val="0"/>
          <w:trHeight w:val="1515" w:hRule="atLeast"/>
          <w:tblHeader w:val="0"/>
        </w:trPr>
        <w:sdt>
          <w:sdtPr>
            <w:lock w:val="contentLocked"/>
            <w:tag w:val="goog_rdk_7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C">
                <w:pPr>
                  <w:jc w:val="center"/>
                  <w:rPr>
                    <w:sz w:val="24"/>
                    <w:szCs w:val="24"/>
                  </w:rPr>
                </w:pP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tc>
          </w:sdtContent>
        </w:sdt>
        <w:sdt>
          <w:sdtPr>
            <w:lock w:val="contentLocked"/>
            <w:tag w:val="goog_rdk_7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D">
                <w:pPr>
                  <w:jc w:val="both"/>
                  <w:rPr>
                    <w:sz w:val="24"/>
                    <w:szCs w:val="24"/>
                  </w:rPr>
                </w:pPr>
                <w:r w:rsidDel="00000000" w:rsidR="00000000" w:rsidRPr="00000000">
                  <w:rPr>
                    <w:rFonts w:ascii="Times New Roman" w:cs="Times New Roman" w:eastAsia="Times New Roman" w:hAnsi="Times New Roman"/>
                    <w:sz w:val="24"/>
                    <w:szCs w:val="24"/>
                    <w:rtl w:val="0"/>
                  </w:rPr>
                  <w:t xml:space="preserve">Университет оқытушыларының тағылымдамадан өту мүмкіндіктерін кеңейту, білім және ғылым саласындағы Халықаралық бағдарламалар мен жобаларға қызметкерлер мен білім алушылардың қатысуын кеңейту</w:t>
                </w:r>
                <w:r w:rsidDel="00000000" w:rsidR="00000000" w:rsidRPr="00000000">
                  <w:rPr>
                    <w:rtl w:val="0"/>
                  </w:rPr>
                </w:r>
              </w:p>
            </w:tc>
          </w:sdtContent>
        </w:sdt>
        <w:sdt>
          <w:sdtPr>
            <w:lock w:val="contentLocked"/>
            <w:tag w:val="goog_rdk_7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E">
                <w:pPr>
                  <w:jc w:val="center"/>
                  <w:rPr>
                    <w:sz w:val="24"/>
                    <w:szCs w:val="24"/>
                  </w:rPr>
                </w:pPr>
                <w:r w:rsidDel="00000000" w:rsidR="00000000" w:rsidRPr="00000000">
                  <w:rPr>
                    <w:rFonts w:ascii="Times New Roman" w:cs="Times New Roman" w:eastAsia="Times New Roman" w:hAnsi="Times New Roman"/>
                    <w:sz w:val="24"/>
                    <w:szCs w:val="24"/>
                    <w:rtl w:val="0"/>
                  </w:rPr>
                  <w:t xml:space="preserve">Тағылымдамалар</w:t>
                </w:r>
                <w:r w:rsidDel="00000000" w:rsidR="00000000" w:rsidRPr="00000000">
                  <w:rPr>
                    <w:rtl w:val="0"/>
                  </w:rPr>
                </w:r>
              </w:p>
            </w:tc>
          </w:sdtContent>
        </w:sdt>
        <w:sdt>
          <w:sdtPr>
            <w:lock w:val="contentLocked"/>
            <w:tag w:val="goog_rdk_7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F">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7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0">
                <w:pPr>
                  <w:jc w:val="center"/>
                  <w:rPr>
                    <w:sz w:val="24"/>
                    <w:szCs w:val="24"/>
                  </w:rPr>
                </w:pPr>
                <w:r w:rsidDel="00000000" w:rsidR="00000000" w:rsidRPr="00000000">
                  <w:rPr>
                    <w:rFonts w:ascii="Times New Roman" w:cs="Times New Roman" w:eastAsia="Times New Roman" w:hAnsi="Times New Roman"/>
                    <w:sz w:val="24"/>
                    <w:szCs w:val="24"/>
                    <w:rtl w:val="0"/>
                  </w:rPr>
                  <w:t xml:space="preserve">Қосымша білім департаменті, Халықаралық ынтымақтастық департаменті</w:t>
                </w:r>
                <w:r w:rsidDel="00000000" w:rsidR="00000000" w:rsidRPr="00000000">
                  <w:rPr>
                    <w:rtl w:val="0"/>
                  </w:rPr>
                </w:r>
              </w:p>
            </w:tc>
          </w:sdtContent>
        </w:sdt>
      </w:tr>
      <w:tr>
        <w:trPr>
          <w:cantSplit w:val="0"/>
          <w:trHeight w:val="2085" w:hRule="atLeast"/>
          <w:tblHeader w:val="0"/>
        </w:trPr>
        <w:sdt>
          <w:sdtPr>
            <w:lock w:val="contentLocked"/>
            <w:tag w:val="goog_rdk_7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1">
                <w:pPr>
                  <w:jc w:val="center"/>
                  <w:rPr>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sdtContent>
        </w:sdt>
        <w:sdt>
          <w:sdtPr>
            <w:lock w:val="contentLocked"/>
            <w:tag w:val="goog_rdk_7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Студенттерді Қ.Жұбанов атындағы АӨУ әлеуметтік жобаларын жүзеге асыруға тарту. ("Zhubanov керуені"," Zhubanov парасаттылық ордасы"," Жұбанов бастамалары"," Zhubanov жылуы","ProActive", "Жәдігер жерде қалмасын" және т.б.). Студенттердің өзін өзі басқару жұмысына қатысуын ынталандыру жүйесін құру</w:t>
                </w:r>
              </w:p>
            </w:tc>
          </w:sdtContent>
        </w:sdt>
        <w:sdt>
          <w:sdtPr>
            <w:lock w:val="contentLocked"/>
            <w:tag w:val="goog_rdk_7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3">
                <w:pPr>
                  <w:jc w:val="center"/>
                  <w:rPr>
                    <w:sz w:val="24"/>
                    <w:szCs w:val="24"/>
                  </w:rPr>
                </w:pPr>
                <w:r w:rsidDel="00000000" w:rsidR="00000000" w:rsidRPr="00000000">
                  <w:rPr>
                    <w:rFonts w:ascii="Times New Roman" w:cs="Times New Roman" w:eastAsia="Times New Roman" w:hAnsi="Times New Roman"/>
                    <w:sz w:val="24"/>
                    <w:szCs w:val="24"/>
                    <w:rtl w:val="0"/>
                  </w:rPr>
                  <w:t xml:space="preserve">Жобалар</w:t>
                </w:r>
                <w:r w:rsidDel="00000000" w:rsidR="00000000" w:rsidRPr="00000000">
                  <w:rPr>
                    <w:rtl w:val="0"/>
                  </w:rPr>
                </w:r>
              </w:p>
            </w:tc>
          </w:sdtContent>
        </w:sdt>
        <w:sdt>
          <w:sdtPr>
            <w:lock w:val="contentLocked"/>
            <w:tag w:val="goog_rdk_7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4">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7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5">
                <w:pPr>
                  <w:jc w:val="center"/>
                  <w:rPr>
                    <w:sz w:val="24"/>
                    <w:szCs w:val="24"/>
                  </w:rPr>
                </w:pPr>
                <w:r w:rsidDel="00000000" w:rsidR="00000000" w:rsidRPr="00000000">
                  <w:rPr>
                    <w:rFonts w:ascii="Times New Roman" w:cs="Times New Roman" w:eastAsia="Times New Roman" w:hAnsi="Times New Roman"/>
                    <w:sz w:val="24"/>
                    <w:szCs w:val="24"/>
                    <w:rtl w:val="0"/>
                  </w:rPr>
                  <w:t xml:space="preserve">Әлеуметтік мәселелер және жастар саясаты департаменті</w:t>
                </w:r>
                <w:r w:rsidDel="00000000" w:rsidR="00000000" w:rsidRPr="00000000">
                  <w:rPr>
                    <w:rtl w:val="0"/>
                  </w:rPr>
                </w:r>
              </w:p>
            </w:tc>
          </w:sdtContent>
        </w:sdt>
      </w:tr>
      <w:tr>
        <w:trPr>
          <w:cantSplit w:val="0"/>
          <w:trHeight w:val="870" w:hRule="atLeast"/>
          <w:tblHeader w:val="0"/>
        </w:trPr>
        <w:sdt>
          <w:sdtPr>
            <w:lock w:val="contentLocked"/>
            <w:tag w:val="goog_rdk_8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6">
                <w:pPr>
                  <w:jc w:val="center"/>
                  <w:rPr>
                    <w:sz w:val="24"/>
                    <w:szCs w:val="24"/>
                  </w:rPr>
                </w:pP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tl w:val="0"/>
                  </w:rPr>
                </w:r>
              </w:p>
            </w:tc>
          </w:sdtContent>
        </w:sdt>
        <w:sdt>
          <w:sdtPr>
            <w:lock w:val="contentLocked"/>
            <w:tag w:val="goog_rdk_8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Аға буын өкілдерін оқытуға және қайта даярлауға бағытталған кешкі курстарды өткізу</w:t>
                </w:r>
              </w:p>
            </w:tc>
          </w:sdtContent>
        </w:sdt>
        <w:sdt>
          <w:sdtPr>
            <w:lock w:val="contentLocked"/>
            <w:tag w:val="goog_rdk_8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8">
                <w:pPr>
                  <w:jc w:val="center"/>
                  <w:rPr>
                    <w:sz w:val="24"/>
                    <w:szCs w:val="24"/>
                  </w:rPr>
                </w:pPr>
                <w:r w:rsidDel="00000000" w:rsidR="00000000" w:rsidRPr="00000000">
                  <w:rPr>
                    <w:rFonts w:ascii="Times New Roman" w:cs="Times New Roman" w:eastAsia="Times New Roman" w:hAnsi="Times New Roman"/>
                    <w:sz w:val="24"/>
                    <w:szCs w:val="24"/>
                    <w:rtl w:val="0"/>
                  </w:rPr>
                  <w:t xml:space="preserve">Өткізілген курстар</w:t>
                </w:r>
                <w:r w:rsidDel="00000000" w:rsidR="00000000" w:rsidRPr="00000000">
                  <w:rPr>
                    <w:rtl w:val="0"/>
                  </w:rPr>
                </w:r>
              </w:p>
            </w:tc>
          </w:sdtContent>
        </w:sdt>
        <w:sdt>
          <w:sdtPr>
            <w:lock w:val="contentLocked"/>
            <w:tag w:val="goog_rdk_8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9">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84"/>
          </w:sdtPr>
          <w:sdtContent>
            <w:tc>
              <w:tcPr>
                <w:tcBorders>
                  <w:top w:color="cccccc" w:space="0" w:sz="7" w:val="single"/>
                  <w:left w:color="cccccc" w:space="0" w:sz="7" w:val="single"/>
                  <w:bottom w:color="000000" w:space="0" w:sz="7" w:val="single"/>
                  <w:right w:color="000000" w:space="0" w:sz="7" w:val="single"/>
                </w:tcBorders>
                <w:shd w:fill="ffffff" w:val="clear"/>
                <w:tcMar>
                  <w:top w:w="0.0" w:type="dxa"/>
                  <w:left w:w="40.0" w:type="dxa"/>
                  <w:bottom w:w="0.0" w:type="dxa"/>
                  <w:right w:w="40.0" w:type="dxa"/>
                </w:tcMar>
                <w:vAlign w:val="center"/>
              </w:tcPr>
              <w:p w:rsidR="00000000" w:rsidDel="00000000" w:rsidP="00000000" w:rsidRDefault="00000000" w:rsidRPr="00000000" w14:paraId="0000047A">
                <w:pPr>
                  <w:jc w:val="center"/>
                  <w:rPr>
                    <w:sz w:val="24"/>
                    <w:szCs w:val="24"/>
                  </w:rPr>
                </w:pPr>
                <w:r w:rsidDel="00000000" w:rsidR="00000000" w:rsidRPr="00000000">
                  <w:rPr>
                    <w:rFonts w:ascii="Times New Roman" w:cs="Times New Roman" w:eastAsia="Times New Roman" w:hAnsi="Times New Roman"/>
                    <w:sz w:val="24"/>
                    <w:szCs w:val="24"/>
                    <w:rtl w:val="0"/>
                  </w:rPr>
                  <w:t xml:space="preserve">Қосымша білім департаменті</w:t>
                </w:r>
                <w:r w:rsidDel="00000000" w:rsidR="00000000" w:rsidRPr="00000000">
                  <w:rPr>
                    <w:rtl w:val="0"/>
                  </w:rPr>
                </w:r>
              </w:p>
            </w:tc>
          </w:sdtContent>
        </w:sdt>
      </w:tr>
      <w:tr>
        <w:trPr>
          <w:cantSplit w:val="0"/>
          <w:trHeight w:val="266" w:hRule="atLeast"/>
          <w:tblHeader w:val="0"/>
        </w:trPr>
        <w:sdt>
          <w:sdtPr>
            <w:lock w:val="contentLocked"/>
            <w:tag w:val="goog_rdk_8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B">
                <w:pPr>
                  <w:jc w:val="center"/>
                  <w:rPr>
                    <w:sz w:val="24"/>
                    <w:szCs w:val="24"/>
                  </w:rPr>
                </w:pPr>
                <w:r w:rsidDel="00000000" w:rsidR="00000000" w:rsidRPr="00000000">
                  <w:rPr>
                    <w:rFonts w:ascii="Times New Roman" w:cs="Times New Roman" w:eastAsia="Times New Roman" w:hAnsi="Times New Roman"/>
                    <w:sz w:val="24"/>
                    <w:szCs w:val="24"/>
                    <w:rtl w:val="0"/>
                  </w:rPr>
                  <w:t xml:space="preserve">17</w:t>
                </w:r>
                <w:r w:rsidDel="00000000" w:rsidR="00000000" w:rsidRPr="00000000">
                  <w:rPr>
                    <w:rtl w:val="0"/>
                  </w:rPr>
                </w:r>
              </w:p>
            </w:tc>
          </w:sdtContent>
        </w:sdt>
        <w:sdt>
          <w:sdtPr>
            <w:lock w:val="contentLocked"/>
            <w:tag w:val="goog_rdk_8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Технопарк және академиялық блок базасында біліктілікті арттыру курстарын өткізу үшін серіктестерді тарту</w:t>
                </w:r>
              </w:p>
            </w:tc>
          </w:sdtContent>
        </w:sdt>
        <w:sdt>
          <w:sdtPr>
            <w:lock w:val="contentLocked"/>
            <w:tag w:val="goog_rdk_8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D">
                <w:pPr>
                  <w:jc w:val="center"/>
                  <w:rPr>
                    <w:sz w:val="24"/>
                    <w:szCs w:val="24"/>
                  </w:rPr>
                </w:pPr>
                <w:r w:rsidDel="00000000" w:rsidR="00000000" w:rsidRPr="00000000">
                  <w:rPr>
                    <w:rFonts w:ascii="Times New Roman" w:cs="Times New Roman" w:eastAsia="Times New Roman" w:hAnsi="Times New Roman"/>
                    <w:sz w:val="24"/>
                    <w:szCs w:val="24"/>
                    <w:rtl w:val="0"/>
                  </w:rPr>
                  <w:t xml:space="preserve">Өткізілген курстар</w:t>
                </w:r>
                <w:r w:rsidDel="00000000" w:rsidR="00000000" w:rsidRPr="00000000">
                  <w:rPr>
                    <w:rtl w:val="0"/>
                  </w:rPr>
                </w:r>
              </w:p>
            </w:tc>
          </w:sdtContent>
        </w:sdt>
        <w:sdt>
          <w:sdtPr>
            <w:lock w:val="contentLocked"/>
            <w:tag w:val="goog_rdk_8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E">
                <w:pPr>
                  <w:jc w:val="center"/>
                  <w:rPr>
                    <w:sz w:val="24"/>
                    <w:szCs w:val="24"/>
                  </w:rPr>
                </w:pPr>
                <w:r w:rsidDel="00000000" w:rsidR="00000000" w:rsidRPr="00000000">
                  <w:rPr>
                    <w:rFonts w:ascii="Times New Roman" w:cs="Times New Roman" w:eastAsia="Times New Roman" w:hAnsi="Times New Roman"/>
                    <w:sz w:val="24"/>
                    <w:szCs w:val="24"/>
                    <w:rtl w:val="0"/>
                  </w:rPr>
                  <w:t xml:space="preserve">Проведенные курсы</w:t>
                </w:r>
                <w:r w:rsidDel="00000000" w:rsidR="00000000" w:rsidRPr="00000000">
                  <w:rPr>
                    <w:rtl w:val="0"/>
                  </w:rPr>
                </w:r>
              </w:p>
            </w:tc>
          </w:sdtContent>
        </w:sdt>
        <w:sdt>
          <w:sdtPr>
            <w:lock w:val="contentLocked"/>
            <w:tag w:val="goog_rdk_89"/>
          </w:sdtPr>
          <w:sdtContent>
            <w:tc>
              <w:tcPr>
                <w:tcBorders>
                  <w:top w:color="cccccc" w:space="0" w:sz="7" w:val="single"/>
                  <w:left w:color="cccccc" w:space="0" w:sz="7" w:val="single"/>
                  <w:bottom w:color="000000" w:space="0" w:sz="7" w:val="single"/>
                  <w:right w:color="000000" w:space="0" w:sz="7" w:val="single"/>
                </w:tcBorders>
                <w:shd w:fill="ffffff" w:val="clear"/>
                <w:tcMar>
                  <w:top w:w="0.0" w:type="dxa"/>
                  <w:left w:w="40.0" w:type="dxa"/>
                  <w:bottom w:w="0.0" w:type="dxa"/>
                  <w:right w:w="40.0" w:type="dxa"/>
                </w:tcMar>
                <w:vAlign w:val="center"/>
              </w:tcPr>
              <w:p w:rsidR="00000000" w:rsidDel="00000000" w:rsidP="00000000" w:rsidRDefault="00000000" w:rsidRPr="00000000" w14:paraId="0000047F">
                <w:pPr>
                  <w:jc w:val="center"/>
                  <w:rPr>
                    <w:sz w:val="24"/>
                    <w:szCs w:val="24"/>
                  </w:rPr>
                </w:pPr>
                <w:r w:rsidDel="00000000" w:rsidR="00000000" w:rsidRPr="00000000">
                  <w:rPr>
                    <w:rFonts w:ascii="Times New Roman" w:cs="Times New Roman" w:eastAsia="Times New Roman" w:hAnsi="Times New Roman"/>
                    <w:sz w:val="24"/>
                    <w:szCs w:val="24"/>
                    <w:rtl w:val="0"/>
                  </w:rPr>
                  <w:t xml:space="preserve">Қосымша білім департаменті</w:t>
                </w:r>
                <w:r w:rsidDel="00000000" w:rsidR="00000000" w:rsidRPr="00000000">
                  <w:rPr>
                    <w:rtl w:val="0"/>
                  </w:rPr>
                </w:r>
              </w:p>
            </w:tc>
          </w:sdtContent>
        </w:sdt>
      </w:tr>
      <w:tr>
        <w:trPr>
          <w:cantSplit w:val="0"/>
          <w:trHeight w:val="945" w:hRule="atLeast"/>
          <w:tblHeader w:val="0"/>
        </w:trPr>
        <w:sdt>
          <w:sdtPr>
            <w:lock w:val="contentLocked"/>
            <w:tag w:val="goog_rdk_9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0">
                <w:pPr>
                  <w:jc w:val="center"/>
                  <w:rPr>
                    <w:sz w:val="24"/>
                    <w:szCs w:val="24"/>
                  </w:rPr>
                </w:pP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tl w:val="0"/>
                  </w:rPr>
                </w:r>
              </w:p>
            </w:tc>
          </w:sdtContent>
        </w:sdt>
        <w:sdt>
          <w:sdtPr>
            <w:lock w:val="contentLocked"/>
            <w:tag w:val="goog_rdk_9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 технопаркі базасында курстар өткізу үшін IT компаниялардың, білім беру орталықтарының арасынан серіктестерді тарту</w:t>
                </w:r>
              </w:p>
            </w:tc>
          </w:sdtContent>
        </w:sdt>
        <w:sdt>
          <w:sdtPr>
            <w:lock w:val="contentLocked"/>
            <w:tag w:val="goog_rdk_9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2">
                <w:pPr>
                  <w:jc w:val="center"/>
                  <w:rPr>
                    <w:sz w:val="24"/>
                    <w:szCs w:val="24"/>
                  </w:rPr>
                </w:pPr>
                <w:r w:rsidDel="00000000" w:rsidR="00000000" w:rsidRPr="00000000">
                  <w:rPr>
                    <w:rFonts w:ascii="Times New Roman" w:cs="Times New Roman" w:eastAsia="Times New Roman" w:hAnsi="Times New Roman"/>
                    <w:sz w:val="24"/>
                    <w:szCs w:val="24"/>
                    <w:rtl w:val="0"/>
                  </w:rPr>
                  <w:t xml:space="preserve">Өткізілген курстар</w:t>
                </w:r>
                <w:r w:rsidDel="00000000" w:rsidR="00000000" w:rsidRPr="00000000">
                  <w:rPr>
                    <w:rtl w:val="0"/>
                  </w:rPr>
                </w:r>
              </w:p>
            </w:tc>
          </w:sdtContent>
        </w:sdt>
        <w:sdt>
          <w:sdtPr>
            <w:lock w:val="contentLocked"/>
            <w:tag w:val="goog_rdk_9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3">
                <w:pPr>
                  <w:jc w:val="center"/>
                  <w:rPr>
                    <w:sz w:val="24"/>
                    <w:szCs w:val="24"/>
                  </w:rPr>
                </w:pPr>
                <w:r w:rsidDel="00000000" w:rsidR="00000000" w:rsidRPr="00000000">
                  <w:rPr>
                    <w:rFonts w:ascii="Times New Roman" w:cs="Times New Roman" w:eastAsia="Times New Roman" w:hAnsi="Times New Roman"/>
                    <w:sz w:val="24"/>
                    <w:szCs w:val="24"/>
                    <w:rtl w:val="0"/>
                  </w:rPr>
                  <w:t xml:space="preserve">Проведенные курсы</w:t>
                </w:r>
                <w:r w:rsidDel="00000000" w:rsidR="00000000" w:rsidRPr="00000000">
                  <w:rPr>
                    <w:rtl w:val="0"/>
                  </w:rPr>
                </w:r>
              </w:p>
            </w:tc>
          </w:sdtContent>
        </w:sdt>
        <w:sdt>
          <w:sdtPr>
            <w:lock w:val="contentLocked"/>
            <w:tag w:val="goog_rdk_94"/>
          </w:sdtPr>
          <w:sdtContent>
            <w:tc>
              <w:tcPr>
                <w:tcBorders>
                  <w:top w:color="cccccc" w:space="0" w:sz="7" w:val="single"/>
                  <w:left w:color="cccccc" w:space="0" w:sz="7" w:val="single"/>
                  <w:bottom w:color="000000" w:space="0" w:sz="7" w:val="single"/>
                  <w:right w:color="000000" w:space="0" w:sz="7" w:val="single"/>
                </w:tcBorders>
                <w:shd w:fill="ffffff" w:val="clear"/>
                <w:tcMar>
                  <w:top w:w="0.0" w:type="dxa"/>
                  <w:left w:w="40.0" w:type="dxa"/>
                  <w:bottom w:w="0.0" w:type="dxa"/>
                  <w:right w:w="40.0" w:type="dxa"/>
                </w:tcMar>
                <w:vAlign w:val="center"/>
              </w:tcPr>
              <w:p w:rsidR="00000000" w:rsidDel="00000000" w:rsidP="00000000" w:rsidRDefault="00000000" w:rsidRPr="00000000" w14:paraId="00000484">
                <w:pPr>
                  <w:jc w:val="center"/>
                  <w:rPr>
                    <w:sz w:val="24"/>
                    <w:szCs w:val="24"/>
                  </w:rPr>
                </w:pPr>
                <w:r w:rsidDel="00000000" w:rsidR="00000000" w:rsidRPr="00000000">
                  <w:rPr>
                    <w:rFonts w:ascii="Times New Roman" w:cs="Times New Roman" w:eastAsia="Times New Roman" w:hAnsi="Times New Roman"/>
                    <w:sz w:val="24"/>
                    <w:szCs w:val="24"/>
                    <w:rtl w:val="0"/>
                  </w:rPr>
                  <w:t xml:space="preserve">Қосымша білім департаменті</w:t>
                </w:r>
                <w:r w:rsidDel="00000000" w:rsidR="00000000" w:rsidRPr="00000000">
                  <w:rPr>
                    <w:rtl w:val="0"/>
                  </w:rPr>
                </w:r>
              </w:p>
            </w:tc>
          </w:sdtContent>
        </w:sdt>
      </w:tr>
      <w:tr>
        <w:trPr>
          <w:cantSplit w:val="0"/>
          <w:trHeight w:val="1395" w:hRule="atLeast"/>
          <w:tblHeader w:val="0"/>
        </w:trPr>
        <w:sdt>
          <w:sdtPr>
            <w:lock w:val="contentLocked"/>
            <w:tag w:val="goog_rdk_9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5">
                <w:pPr>
                  <w:jc w:val="center"/>
                  <w:rPr>
                    <w:sz w:val="24"/>
                    <w:szCs w:val="24"/>
                  </w:rPr>
                </w:pP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tl w:val="0"/>
                  </w:rPr>
                </w:r>
              </w:p>
            </w:tc>
          </w:sdtContent>
        </w:sdt>
        <w:sdt>
          <w:sdtPr>
            <w:lock w:val="contentLocked"/>
            <w:tag w:val="goog_rdk_9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6">
                <w:pPr>
                  <w:jc w:val="both"/>
                  <w:rPr>
                    <w:sz w:val="24"/>
                    <w:szCs w:val="24"/>
                  </w:rPr>
                </w:pPr>
                <w:r w:rsidDel="00000000" w:rsidR="00000000" w:rsidRPr="00000000">
                  <w:rPr>
                    <w:rFonts w:ascii="Times New Roman" w:cs="Times New Roman" w:eastAsia="Times New Roman" w:hAnsi="Times New Roman"/>
                    <w:sz w:val="24"/>
                    <w:szCs w:val="24"/>
                    <w:rtl w:val="0"/>
                  </w:rPr>
                  <w:t xml:space="preserve">QS Халықаралық рейтингінің көрсеткіштерін жақсарту бойынша ұйымдастыру жұмыстарын жүргізу (академиялық бедел, жұмыс берушілердің беделі, шетелдік оқытушылар мен студенттер)</w:t>
                </w:r>
                <w:r w:rsidDel="00000000" w:rsidR="00000000" w:rsidRPr="00000000">
                  <w:rPr>
                    <w:rtl w:val="0"/>
                  </w:rPr>
                </w:r>
              </w:p>
            </w:tc>
          </w:sdtContent>
        </w:sdt>
        <w:sdt>
          <w:sdtPr>
            <w:lock w:val="contentLocked"/>
            <w:tag w:val="goog_rdk_9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7">
                <w:pPr>
                  <w:jc w:val="center"/>
                  <w:rPr>
                    <w:sz w:val="24"/>
                    <w:szCs w:val="24"/>
                  </w:rPr>
                </w:pPr>
                <w:r w:rsidDel="00000000" w:rsidR="00000000" w:rsidRPr="00000000">
                  <w:rPr>
                    <w:rFonts w:ascii="Times New Roman" w:cs="Times New Roman" w:eastAsia="Times New Roman" w:hAnsi="Times New Roman"/>
                    <w:sz w:val="24"/>
                    <w:szCs w:val="24"/>
                    <w:rtl w:val="0"/>
                  </w:rPr>
                  <w:t xml:space="preserve">Рейтинг</w:t>
                </w:r>
                <w:r w:rsidDel="00000000" w:rsidR="00000000" w:rsidRPr="00000000">
                  <w:rPr>
                    <w:rtl w:val="0"/>
                  </w:rPr>
                </w:r>
              </w:p>
            </w:tc>
          </w:sdtContent>
        </w:sdt>
        <w:sdt>
          <w:sdtPr>
            <w:lock w:val="contentLocked"/>
            <w:tag w:val="goog_rdk_9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8">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9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Халықаралық ынтымақтастық департаменті</w:t>
                </w:r>
              </w:p>
              <w:p w:rsidR="00000000" w:rsidDel="00000000" w:rsidP="00000000" w:rsidRDefault="00000000" w:rsidRPr="00000000" w14:paraId="0000048B">
                <w:pPr>
                  <w:jc w:val="center"/>
                  <w:rPr>
                    <w:rFonts w:ascii="Times New Roman" w:cs="Times New Roman" w:eastAsia="Times New Roman" w:hAnsi="Times New Roman"/>
                    <w:sz w:val="24"/>
                    <w:szCs w:val="24"/>
                  </w:rPr>
                </w:pPr>
                <w:r w:rsidDel="00000000" w:rsidR="00000000" w:rsidRPr="00000000">
                  <w:rPr>
                    <w:rtl w:val="0"/>
                  </w:rPr>
                </w:r>
              </w:p>
            </w:tc>
          </w:sdtContent>
        </w:sdt>
      </w:tr>
      <w:tr>
        <w:trPr>
          <w:cantSplit w:val="0"/>
          <w:trHeight w:val="1410" w:hRule="atLeast"/>
          <w:tblHeader w:val="0"/>
        </w:trPr>
        <w:sdt>
          <w:sdtPr>
            <w:lock w:val="contentLocked"/>
            <w:tag w:val="goog_rdk_10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C">
                <w:pPr>
                  <w:jc w:val="center"/>
                  <w:rPr>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sdtContent>
        </w:sdt>
        <w:sdt>
          <w:sdtPr>
            <w:lock w:val="contentLocked"/>
            <w:tag w:val="goog_rdk_10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Серіктес университетінің академиялық, ғылыми және шаруашылық қызметін басқару мәселелерінде үздік тәжірибелерді енгізу. Екі университеттің әкімшілік - басқару, академиялық, ғылыми блогының өкілдерін тарта отырып, университеттер арасындағы ынтымақтастықты нығайту үшін кездесулер, дөңгелек үстелдер, семинарлар ұйымдастыру</w:t>
                </w:r>
              </w:p>
            </w:tc>
          </w:sdtContent>
        </w:sdt>
        <w:sdt>
          <w:sdtPr>
            <w:lock w:val="contentLocked"/>
            <w:tag w:val="goog_rdk_10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E">
                <w:pPr>
                  <w:jc w:val="center"/>
                  <w:rPr>
                    <w:sz w:val="24"/>
                    <w:szCs w:val="24"/>
                  </w:rPr>
                </w:pPr>
                <w:r w:rsidDel="00000000" w:rsidR="00000000" w:rsidRPr="00000000">
                  <w:rPr>
                    <w:rFonts w:ascii="Times New Roman" w:cs="Times New Roman" w:eastAsia="Times New Roman" w:hAnsi="Times New Roman"/>
                    <w:sz w:val="24"/>
                    <w:szCs w:val="24"/>
                    <w:rtl w:val="0"/>
                  </w:rPr>
                  <w:t xml:space="preserve">Семинарлар, меморандумдар</w:t>
                </w:r>
                <w:r w:rsidDel="00000000" w:rsidR="00000000" w:rsidRPr="00000000">
                  <w:rPr>
                    <w:rtl w:val="0"/>
                  </w:rPr>
                </w:r>
              </w:p>
            </w:tc>
          </w:sdtContent>
        </w:sdt>
        <w:sdt>
          <w:sdtPr>
            <w:lock w:val="contentLocked"/>
            <w:tag w:val="goog_rdk_10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F">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0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Халықаралық ынтымақтастық департаменті</w:t>
                </w:r>
              </w:p>
            </w:tc>
          </w:sdtContent>
        </w:sdt>
      </w:tr>
      <w:tr>
        <w:trPr>
          <w:cantSplit w:val="0"/>
          <w:trHeight w:val="2069" w:hRule="atLeast"/>
          <w:tblHeader w:val="0"/>
        </w:trPr>
        <w:sdt>
          <w:sdtPr>
            <w:lock w:val="contentLocked"/>
            <w:tag w:val="goog_rdk_10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1">
                <w:pPr>
                  <w:jc w:val="center"/>
                  <w:rPr>
                    <w:sz w:val="24"/>
                    <w:szCs w:val="24"/>
                  </w:rPr>
                </w:pP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tl w:val="0"/>
                  </w:rPr>
                </w:r>
              </w:p>
            </w:tc>
          </w:sdtContent>
        </w:sdt>
        <w:sdt>
          <w:sdtPr>
            <w:lock w:val="contentLocked"/>
            <w:tag w:val="goog_rdk_10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2">
                <w:pPr>
                  <w:jc w:val="both"/>
                  <w:rPr>
                    <w:sz w:val="24"/>
                    <w:szCs w:val="24"/>
                  </w:rPr>
                </w:pPr>
                <w:r w:rsidDel="00000000" w:rsidR="00000000" w:rsidRPr="00000000">
                  <w:rPr>
                    <w:rFonts w:ascii="Times New Roman" w:cs="Times New Roman" w:eastAsia="Times New Roman" w:hAnsi="Times New Roman"/>
                    <w:sz w:val="24"/>
                    <w:szCs w:val="24"/>
                    <w:rtl w:val="0"/>
                  </w:rPr>
                  <w:t xml:space="preserve">Маркетингтік іс-шараларды, көшпелі сессияларды өткізу, мектептерге, тікелей эфирлерге бару, басқа қалаларға шығу және ашық есік күндерін өткізу. Қабылдау емтихандарын алдын ала өткізу. Мақсатты жарнаманы іске қосу</w:t>
                </w:r>
                <w:r w:rsidDel="00000000" w:rsidR="00000000" w:rsidRPr="00000000">
                  <w:rPr>
                    <w:rtl w:val="0"/>
                  </w:rPr>
                </w:r>
              </w:p>
            </w:tc>
          </w:sdtContent>
        </w:sdt>
        <w:sdt>
          <w:sdtPr>
            <w:lock w:val="contentLocked"/>
            <w:tag w:val="goog_rdk_10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3">
                <w:pPr>
                  <w:jc w:val="center"/>
                  <w:rPr>
                    <w:sz w:val="24"/>
                    <w:szCs w:val="24"/>
                  </w:rPr>
                </w:pPr>
                <w:r w:rsidDel="00000000" w:rsidR="00000000" w:rsidRPr="00000000">
                  <w:rPr>
                    <w:rFonts w:ascii="Times New Roman" w:cs="Times New Roman" w:eastAsia="Times New Roman" w:hAnsi="Times New Roman"/>
                    <w:sz w:val="24"/>
                    <w:szCs w:val="24"/>
                    <w:rtl w:val="0"/>
                  </w:rPr>
                  <w:t xml:space="preserve">Маркетингтік іс-шаралар</w:t>
                </w:r>
                <w:r w:rsidDel="00000000" w:rsidR="00000000" w:rsidRPr="00000000">
                  <w:rPr>
                    <w:rtl w:val="0"/>
                  </w:rPr>
                </w:r>
              </w:p>
            </w:tc>
          </w:sdtContent>
        </w:sdt>
        <w:sdt>
          <w:sdtPr>
            <w:lock w:val="contentLocked"/>
            <w:tag w:val="goog_rdk_10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4">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0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Халықаралық ынтымақтастық департаменті</w:t>
                </w:r>
              </w:p>
            </w:tc>
          </w:sdtContent>
        </w:sdt>
      </w:tr>
      <w:tr>
        <w:trPr>
          <w:cantSplit w:val="0"/>
          <w:trHeight w:val="696" w:hRule="atLeast"/>
          <w:tblHeader w:val="0"/>
        </w:trPr>
        <w:sdt>
          <w:sdtPr>
            <w:lock w:val="contentLocked"/>
            <w:tag w:val="goog_rdk_11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6">
                <w:pPr>
                  <w:jc w:val="center"/>
                  <w:rPr>
                    <w:sz w:val="24"/>
                    <w:szCs w:val="24"/>
                  </w:rPr>
                </w:pPr>
                <w:r w:rsidDel="00000000" w:rsidR="00000000" w:rsidRPr="00000000">
                  <w:rPr>
                    <w:rFonts w:ascii="Times New Roman" w:cs="Times New Roman" w:eastAsia="Times New Roman" w:hAnsi="Times New Roman"/>
                    <w:sz w:val="24"/>
                    <w:szCs w:val="24"/>
                    <w:rtl w:val="0"/>
                  </w:rPr>
                  <w:t xml:space="preserve">22</w:t>
                </w:r>
                <w:r w:rsidDel="00000000" w:rsidR="00000000" w:rsidRPr="00000000">
                  <w:rPr>
                    <w:rtl w:val="0"/>
                  </w:rPr>
                </w:r>
              </w:p>
            </w:tc>
          </w:sdtContent>
        </w:sdt>
        <w:sdt>
          <w:sdtPr>
            <w:lock w:val="contentLocked"/>
            <w:tag w:val="goog_rdk_11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Шетелдік жоғары оқу орындарымен және ғылыми ұйымдармен әріптестік орнату</w:t>
                </w:r>
              </w:p>
              <w:p w:rsidR="00000000" w:rsidDel="00000000" w:rsidP="00000000" w:rsidRDefault="00000000" w:rsidRPr="00000000" w14:paraId="00000498">
                <w:pPr>
                  <w:jc w:val="both"/>
                  <w:rPr>
                    <w:rFonts w:ascii="Times New Roman" w:cs="Times New Roman" w:eastAsia="Times New Roman" w:hAnsi="Times New Roman"/>
                    <w:sz w:val="24"/>
                    <w:szCs w:val="24"/>
                  </w:rPr>
                </w:pPr>
                <w:r w:rsidDel="00000000" w:rsidR="00000000" w:rsidRPr="00000000">
                  <w:rPr>
                    <w:rtl w:val="0"/>
                  </w:rPr>
                </w:r>
              </w:p>
            </w:tc>
          </w:sdtContent>
        </w:sdt>
        <w:sdt>
          <w:sdtPr>
            <w:lock w:val="contentLocked"/>
            <w:tag w:val="goog_rdk_11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9">
                <w:pPr>
                  <w:jc w:val="center"/>
                  <w:rPr>
                    <w:sz w:val="24"/>
                    <w:szCs w:val="24"/>
                  </w:rPr>
                </w:pPr>
                <w:r w:rsidDel="00000000" w:rsidR="00000000" w:rsidRPr="00000000">
                  <w:rPr>
                    <w:rFonts w:ascii="Times New Roman" w:cs="Times New Roman" w:eastAsia="Times New Roman" w:hAnsi="Times New Roman"/>
                    <w:sz w:val="24"/>
                    <w:szCs w:val="24"/>
                    <w:rtl w:val="0"/>
                  </w:rPr>
                  <w:t xml:space="preserve">Тартылған ғалымдар</w:t>
                </w:r>
                <w:r w:rsidDel="00000000" w:rsidR="00000000" w:rsidRPr="00000000">
                  <w:rPr>
                    <w:rtl w:val="0"/>
                  </w:rPr>
                </w:r>
              </w:p>
            </w:tc>
          </w:sdtContent>
        </w:sdt>
        <w:sdt>
          <w:sdtPr>
            <w:lock w:val="contentLocked"/>
            <w:tag w:val="goog_rdk_11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A">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1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Халықаралық ынтымақтастық департаменті</w:t>
                </w:r>
              </w:p>
            </w:tc>
          </w:sdtContent>
        </w:sdt>
      </w:tr>
      <w:tr>
        <w:trPr>
          <w:cantSplit w:val="0"/>
          <w:trHeight w:val="1335" w:hRule="atLeast"/>
          <w:tblHeader w:val="0"/>
        </w:trPr>
        <w:sdt>
          <w:sdtPr>
            <w:lock w:val="contentLocked"/>
            <w:tag w:val="goog_rdk_11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C">
                <w:pPr>
                  <w:jc w:val="center"/>
                  <w:rPr>
                    <w:sz w:val="24"/>
                    <w:szCs w:val="24"/>
                  </w:rPr>
                </w:pPr>
                <w:r w:rsidDel="00000000" w:rsidR="00000000" w:rsidRPr="00000000">
                  <w:rPr>
                    <w:rFonts w:ascii="Times New Roman" w:cs="Times New Roman" w:eastAsia="Times New Roman" w:hAnsi="Times New Roman"/>
                    <w:sz w:val="24"/>
                    <w:szCs w:val="24"/>
                    <w:rtl w:val="0"/>
                  </w:rPr>
                  <w:t xml:space="preserve">23</w:t>
                </w:r>
                <w:r w:rsidDel="00000000" w:rsidR="00000000" w:rsidRPr="00000000">
                  <w:rPr>
                    <w:rtl w:val="0"/>
                  </w:rPr>
                </w:r>
              </w:p>
            </w:tc>
          </w:sdtContent>
        </w:sdt>
        <w:sdt>
          <w:sdtPr>
            <w:lock w:val="contentLocked"/>
            <w:tag w:val="goog_rdk_11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сапасын, университет ортасын, жұмыс ортасын және бизнес-процестерді дәйекті жақсарту</w:t>
                </w:r>
              </w:p>
              <w:p w:rsidR="00000000" w:rsidDel="00000000" w:rsidP="00000000" w:rsidRDefault="00000000" w:rsidRPr="00000000" w14:paraId="0000049E">
                <w:pPr>
                  <w:jc w:val="both"/>
                  <w:rPr>
                    <w:rFonts w:ascii="Times New Roman" w:cs="Times New Roman" w:eastAsia="Times New Roman" w:hAnsi="Times New Roman"/>
                    <w:sz w:val="24"/>
                    <w:szCs w:val="24"/>
                  </w:rPr>
                </w:pPr>
                <w:r w:rsidDel="00000000" w:rsidR="00000000" w:rsidRPr="00000000">
                  <w:rPr>
                    <w:rtl w:val="0"/>
                  </w:rPr>
                </w:r>
              </w:p>
            </w:tc>
          </w:sdtContent>
        </w:sdt>
        <w:sdt>
          <w:sdtPr>
            <w:lock w:val="contentLocked"/>
            <w:tag w:val="goog_rdk_11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F">
                <w:pPr>
                  <w:jc w:val="center"/>
                  <w:rPr>
                    <w:sz w:val="24"/>
                    <w:szCs w:val="24"/>
                  </w:rPr>
                </w:pPr>
                <w:r w:rsidDel="00000000" w:rsidR="00000000" w:rsidRPr="00000000">
                  <w:rPr>
                    <w:rFonts w:ascii="Times New Roman" w:cs="Times New Roman" w:eastAsia="Times New Roman" w:hAnsi="Times New Roman"/>
                    <w:sz w:val="24"/>
                    <w:szCs w:val="24"/>
                    <w:rtl w:val="0"/>
                  </w:rPr>
                  <w:t xml:space="preserve">Сауалнама</w:t>
                </w:r>
                <w:r w:rsidDel="00000000" w:rsidR="00000000" w:rsidRPr="00000000">
                  <w:rPr>
                    <w:rtl w:val="0"/>
                  </w:rPr>
                </w:r>
              </w:p>
            </w:tc>
          </w:sdtContent>
        </w:sdt>
        <w:sdt>
          <w:sdtPr>
            <w:lock w:val="contentLocked"/>
            <w:tag w:val="goog_rdk_11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0">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1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1">
                <w:pPr>
                  <w:jc w:val="center"/>
                  <w:rPr>
                    <w:sz w:val="24"/>
                    <w:szCs w:val="24"/>
                  </w:rPr>
                </w:pPr>
                <w:r w:rsidDel="00000000" w:rsidR="00000000" w:rsidRPr="00000000">
                  <w:rPr>
                    <w:rFonts w:ascii="Times New Roman" w:cs="Times New Roman" w:eastAsia="Times New Roman" w:hAnsi="Times New Roman"/>
                    <w:sz w:val="24"/>
                    <w:szCs w:val="24"/>
                    <w:rtl w:val="0"/>
                  </w:rPr>
                  <w:t xml:space="preserve">Академиялық сапаны арттыру департаменті, Әлеуметтік мәселелер және жастар саясаты департаменті</w:t>
                </w:r>
                <w:r w:rsidDel="00000000" w:rsidR="00000000" w:rsidRPr="00000000">
                  <w:rPr>
                    <w:rtl w:val="0"/>
                  </w:rPr>
                </w:r>
              </w:p>
            </w:tc>
          </w:sdtContent>
        </w:sdt>
      </w:tr>
      <w:tr>
        <w:trPr>
          <w:cantSplit w:val="0"/>
          <w:trHeight w:val="549" w:hRule="atLeast"/>
          <w:tblHeader w:val="0"/>
        </w:trPr>
        <w:sdt>
          <w:sdtPr>
            <w:lock w:val="contentLocked"/>
            <w:tag w:val="goog_rdk_12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2">
                <w:pPr>
                  <w:jc w:val="center"/>
                  <w:rPr>
                    <w:sz w:val="24"/>
                    <w:szCs w:val="24"/>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tl w:val="0"/>
                  </w:rPr>
                </w:r>
              </w:p>
            </w:tc>
          </w:sdtContent>
        </w:sdt>
        <w:sdt>
          <w:sdtPr>
            <w:lock w:val="contentLocked"/>
            <w:tag w:val="goog_rdk_12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3">
                <w:pPr>
                  <w:jc w:val="both"/>
                  <w:rPr>
                    <w:sz w:val="24"/>
                    <w:szCs w:val="24"/>
                  </w:rPr>
                </w:pPr>
                <w:r w:rsidDel="00000000" w:rsidR="00000000" w:rsidRPr="00000000">
                  <w:rPr>
                    <w:rFonts w:ascii="Times New Roman" w:cs="Times New Roman" w:eastAsia="Times New Roman" w:hAnsi="Times New Roman"/>
                    <w:sz w:val="24"/>
                    <w:szCs w:val="24"/>
                    <w:rtl w:val="0"/>
                  </w:rPr>
                  <w:t xml:space="preserve">Clarivate Analytics компаниясының Journal Citation Reports және Scopus дерекқорының деректері бойынша 1-ші, 2-ші, 3-ші квартилге кіретін басылымдарда университет ПОҚ жарияланымдарын ұлғайту үшін ғылым департаментінің консультациялық жұмыстарын жандандыру</w:t>
                </w:r>
                <w:r w:rsidDel="00000000" w:rsidR="00000000" w:rsidRPr="00000000">
                  <w:rPr>
                    <w:rtl w:val="0"/>
                  </w:rPr>
                </w:r>
              </w:p>
            </w:tc>
          </w:sdtContent>
        </w:sdt>
        <w:sdt>
          <w:sdtPr>
            <w:lock w:val="contentLocked"/>
            <w:tag w:val="goog_rdk_12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Жарияланымдар</w:t>
                </w:r>
              </w:p>
              <w:p w:rsidR="00000000" w:rsidDel="00000000" w:rsidP="00000000" w:rsidRDefault="00000000" w:rsidRPr="00000000" w14:paraId="000004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sdtContent>
        </w:sdt>
        <w:sdt>
          <w:sdtPr>
            <w:lock w:val="contentLocked"/>
            <w:tag w:val="goog_rdk_12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6">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2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 және инновация департаменті</w:t>
                </w:r>
              </w:p>
            </w:tc>
          </w:sdtContent>
        </w:sdt>
      </w:tr>
      <w:tr>
        <w:trPr>
          <w:cantSplit w:val="0"/>
          <w:trHeight w:val="1665" w:hRule="atLeast"/>
          <w:tblHeader w:val="0"/>
        </w:trPr>
        <w:sdt>
          <w:sdtPr>
            <w:lock w:val="contentLocked"/>
            <w:tag w:val="goog_rdk_12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8">
                <w:pPr>
                  <w:jc w:val="center"/>
                  <w:rPr>
                    <w:sz w:val="24"/>
                    <w:szCs w:val="24"/>
                  </w:rPr>
                </w:pP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tl w:val="0"/>
                  </w:rPr>
                </w:r>
              </w:p>
            </w:tc>
          </w:sdtContent>
        </w:sdt>
        <w:sdt>
          <w:sdtPr>
            <w:lock w:val="contentLocked"/>
            <w:tag w:val="goog_rdk_12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ЖОО-ның инновациялық дамуының және жоғары оқу орнынан кейінгі білім беру жүйесін жетілдірудің өзекті мәселелері бойынша ғылыми-практикалық конференциялар, семинар-кеңестер, дөңгелек үстелдер ұйымдастыру және өткізу.</w:t>
                </w:r>
              </w:p>
            </w:tc>
          </w:sdtContent>
        </w:sdt>
        <w:sdt>
          <w:sdtPr>
            <w:lock w:val="contentLocked"/>
            <w:tag w:val="goog_rdk_12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A">
                <w:pPr>
                  <w:jc w:val="center"/>
                  <w:rPr>
                    <w:sz w:val="24"/>
                    <w:szCs w:val="24"/>
                  </w:rPr>
                </w:pPr>
                <w:r w:rsidDel="00000000" w:rsidR="00000000" w:rsidRPr="00000000">
                  <w:rPr>
                    <w:rFonts w:ascii="Times New Roman" w:cs="Times New Roman" w:eastAsia="Times New Roman" w:hAnsi="Times New Roman"/>
                    <w:sz w:val="24"/>
                    <w:szCs w:val="24"/>
                    <w:rtl w:val="0"/>
                  </w:rPr>
                  <w:t xml:space="preserve">Конференциялар, семинарлар және т. б</w:t>
                </w:r>
                <w:r w:rsidDel="00000000" w:rsidR="00000000" w:rsidRPr="00000000">
                  <w:rPr>
                    <w:rtl w:val="0"/>
                  </w:rPr>
                </w:r>
              </w:p>
            </w:tc>
          </w:sdtContent>
        </w:sdt>
        <w:sdt>
          <w:sdtPr>
            <w:lock w:val="contentLocked"/>
            <w:tag w:val="goog_rdk_12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B">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2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 және инновация департаменті</w:t>
                </w:r>
              </w:p>
            </w:tc>
          </w:sdtContent>
        </w:sdt>
      </w:tr>
      <w:tr>
        <w:trPr>
          <w:cantSplit w:val="0"/>
          <w:trHeight w:val="1725" w:hRule="atLeast"/>
          <w:tblHeader w:val="0"/>
        </w:trPr>
        <w:sdt>
          <w:sdtPr>
            <w:lock w:val="contentLocked"/>
            <w:tag w:val="goog_rdk_13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D">
                <w:pPr>
                  <w:jc w:val="center"/>
                  <w:rPr>
                    <w:sz w:val="24"/>
                    <w:szCs w:val="24"/>
                  </w:rPr>
                </w:pP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tl w:val="0"/>
                  </w:rPr>
                </w:r>
              </w:p>
            </w:tc>
          </w:sdtContent>
        </w:sdt>
        <w:sdt>
          <w:sdtPr>
            <w:lock w:val="contentLocked"/>
            <w:tag w:val="goog_rdk_13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Ресурстарды басым бағыттарға қайта бөлу туралы уақтылы шешім қабылдау үшін қызметтің жекелеген түрлері бойынша университеттің кіріс деңгейін қаржылық-экономикалық болжаудың тиімді жүйесін құру</w:t>
                </w:r>
              </w:p>
            </w:tc>
          </w:sdtContent>
        </w:sdt>
        <w:sdt>
          <w:sdtPr>
            <w:lock w:val="contentLocked"/>
            <w:tag w:val="goog_rdk_13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F">
                <w:pPr>
                  <w:jc w:val="center"/>
                  <w:rPr>
                    <w:sz w:val="24"/>
                    <w:szCs w:val="24"/>
                  </w:rPr>
                </w:pPr>
                <w:r w:rsidDel="00000000" w:rsidR="00000000" w:rsidRPr="00000000">
                  <w:rPr>
                    <w:rFonts w:ascii="Times New Roman" w:cs="Times New Roman" w:eastAsia="Times New Roman" w:hAnsi="Times New Roman"/>
                    <w:sz w:val="24"/>
                    <w:szCs w:val="24"/>
                    <w:rtl w:val="0"/>
                  </w:rPr>
                  <w:t xml:space="preserve">Есеп</w:t>
                </w:r>
                <w:r w:rsidDel="00000000" w:rsidR="00000000" w:rsidRPr="00000000">
                  <w:rPr>
                    <w:rtl w:val="0"/>
                  </w:rPr>
                </w:r>
              </w:p>
            </w:tc>
          </w:sdtContent>
        </w:sdt>
        <w:sdt>
          <w:sdtPr>
            <w:lock w:val="contentLocked"/>
            <w:tag w:val="goog_rdk_13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0">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3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1">
                <w:pPr>
                  <w:jc w:val="center"/>
                  <w:rPr>
                    <w:sz w:val="24"/>
                    <w:szCs w:val="24"/>
                  </w:rPr>
                </w:pPr>
                <w:r w:rsidDel="00000000" w:rsidR="00000000" w:rsidRPr="00000000">
                  <w:rPr>
                    <w:rFonts w:ascii="Times New Roman" w:cs="Times New Roman" w:eastAsia="Times New Roman" w:hAnsi="Times New Roman"/>
                    <w:sz w:val="24"/>
                    <w:szCs w:val="24"/>
                    <w:rtl w:val="0"/>
                  </w:rPr>
                  <w:t xml:space="preserve">Экономикалық жоспарлау департаменті</w:t>
                </w:r>
                <w:r w:rsidDel="00000000" w:rsidR="00000000" w:rsidRPr="00000000">
                  <w:rPr>
                    <w:rtl w:val="0"/>
                  </w:rPr>
                </w:r>
              </w:p>
            </w:tc>
          </w:sdtContent>
        </w:sdt>
      </w:tr>
      <w:tr>
        <w:trPr>
          <w:cantSplit w:val="0"/>
          <w:trHeight w:val="1530" w:hRule="atLeast"/>
          <w:tblHeader w:val="0"/>
        </w:trPr>
        <w:sdt>
          <w:sdtPr>
            <w:lock w:val="contentLocked"/>
            <w:tag w:val="goog_rdk_13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2">
                <w:pPr>
                  <w:jc w:val="center"/>
                  <w:rPr>
                    <w:sz w:val="24"/>
                    <w:szCs w:val="24"/>
                  </w:rPr>
                </w:pP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tl w:val="0"/>
                  </w:rPr>
                </w:r>
              </w:p>
            </w:tc>
          </w:sdtContent>
        </w:sdt>
        <w:sdt>
          <w:sdtPr>
            <w:lock w:val="contentLocked"/>
            <w:tag w:val="goog_rdk_13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3">
                <w:pPr>
                  <w:jc w:val="both"/>
                  <w:rPr>
                    <w:sz w:val="24"/>
                    <w:szCs w:val="24"/>
                  </w:rPr>
                </w:pPr>
                <w:r w:rsidDel="00000000" w:rsidR="00000000" w:rsidRPr="00000000">
                  <w:rPr>
                    <w:rFonts w:ascii="Times New Roman" w:cs="Times New Roman" w:eastAsia="Times New Roman" w:hAnsi="Times New Roman"/>
                    <w:sz w:val="24"/>
                    <w:szCs w:val="24"/>
                    <w:rtl w:val="0"/>
                  </w:rPr>
                  <w:t xml:space="preserve">Шет елдердің оқу орындарымен және ғылыми-өндірістік компанияларымен халықаралық ғылыми-техникалық ынтымақтастықты кеңейту</w:t>
                </w:r>
                <w:r w:rsidDel="00000000" w:rsidR="00000000" w:rsidRPr="00000000">
                  <w:rPr>
                    <w:rtl w:val="0"/>
                  </w:rPr>
                </w:r>
              </w:p>
            </w:tc>
          </w:sdtContent>
        </w:sdt>
        <w:sdt>
          <w:sdtPr>
            <w:lock w:val="contentLocked"/>
            <w:tag w:val="goog_rdk_13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Тартылған ғалымдар</w:t>
                </w:r>
              </w:p>
            </w:tc>
          </w:sdtContent>
        </w:sdt>
        <w:sdt>
          <w:sdtPr>
            <w:lock w:val="contentLocked"/>
            <w:tag w:val="goog_rdk_13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5">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3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6">
                <w:pPr>
                  <w:jc w:val="center"/>
                  <w:rPr>
                    <w:sz w:val="24"/>
                    <w:szCs w:val="24"/>
                  </w:rPr>
                </w:pPr>
                <w:r w:rsidDel="00000000" w:rsidR="00000000" w:rsidRPr="00000000">
                  <w:rPr>
                    <w:rFonts w:ascii="Times New Roman" w:cs="Times New Roman" w:eastAsia="Times New Roman" w:hAnsi="Times New Roman"/>
                    <w:sz w:val="24"/>
                    <w:szCs w:val="24"/>
                    <w:rtl w:val="0"/>
                  </w:rPr>
                  <w:t xml:space="preserve">Ғылым және инновация департаменті, Халықаралық ынтымақтастық департаменті</w:t>
                </w:r>
                <w:r w:rsidDel="00000000" w:rsidR="00000000" w:rsidRPr="00000000">
                  <w:rPr>
                    <w:rtl w:val="0"/>
                  </w:rPr>
                </w:r>
              </w:p>
            </w:tc>
          </w:sdtContent>
        </w:sdt>
      </w:tr>
      <w:tr>
        <w:trPr>
          <w:cantSplit w:val="0"/>
          <w:trHeight w:val="1115" w:hRule="atLeast"/>
          <w:tblHeader w:val="0"/>
        </w:trPr>
        <w:sdt>
          <w:sdtPr>
            <w:lock w:val="contentLocked"/>
            <w:tag w:val="goog_rdk_14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7">
                <w:pPr>
                  <w:jc w:val="center"/>
                  <w:rPr>
                    <w:sz w:val="24"/>
                    <w:szCs w:val="24"/>
                  </w:rPr>
                </w:pP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tl w:val="0"/>
                  </w:rPr>
                </w:r>
              </w:p>
            </w:tc>
          </w:sdtContent>
        </w:sdt>
        <w:sdt>
          <w:sdtPr>
            <w:lock w:val="contentLocked"/>
            <w:tag w:val="goog_rdk_14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8">
                <w:pPr>
                  <w:jc w:val="both"/>
                  <w:rPr>
                    <w:sz w:val="24"/>
                    <w:szCs w:val="24"/>
                  </w:rPr>
                </w:pPr>
                <w:r w:rsidDel="00000000" w:rsidR="00000000" w:rsidRPr="00000000">
                  <w:rPr>
                    <w:rFonts w:ascii="Times New Roman" w:cs="Times New Roman" w:eastAsia="Times New Roman" w:hAnsi="Times New Roman"/>
                    <w:sz w:val="24"/>
                    <w:szCs w:val="24"/>
                    <w:rtl w:val="0"/>
                  </w:rPr>
                  <w:t xml:space="preserve">Магистрлік және докторлық диссертацияларды бірлесіп басқаруға және/немесе оқытуға ҒЗИ ғалымдарын тарту</w:t>
                </w:r>
                <w:r w:rsidDel="00000000" w:rsidR="00000000" w:rsidRPr="00000000">
                  <w:rPr>
                    <w:rtl w:val="0"/>
                  </w:rPr>
                </w:r>
              </w:p>
            </w:tc>
          </w:sdtContent>
        </w:sdt>
        <w:sdt>
          <w:sdtPr>
            <w:lock w:val="contentLocked"/>
            <w:tag w:val="goog_rdk_14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Тартылған ғалымдар</w:t>
                </w:r>
              </w:p>
            </w:tc>
          </w:sdtContent>
        </w:sdt>
        <w:sdt>
          <w:sdtPr>
            <w:lock w:val="contentLocked"/>
            <w:tag w:val="goog_rdk_14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A">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4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 және инновация департаменті</w:t>
                </w:r>
              </w:p>
            </w:tc>
          </w:sdtContent>
        </w:sdt>
      </w:tr>
      <w:tr>
        <w:trPr>
          <w:cantSplit w:val="0"/>
          <w:trHeight w:val="975" w:hRule="atLeast"/>
          <w:tblHeader w:val="0"/>
        </w:trPr>
        <w:sdt>
          <w:sdtPr>
            <w:lock w:val="contentLocked"/>
            <w:tag w:val="goog_rdk_14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C">
                <w:pPr>
                  <w:jc w:val="center"/>
                  <w:rPr>
                    <w:sz w:val="24"/>
                    <w:szCs w:val="24"/>
                  </w:rPr>
                </w:pPr>
                <w:r w:rsidDel="00000000" w:rsidR="00000000" w:rsidRPr="00000000">
                  <w:rPr>
                    <w:rFonts w:ascii="Times New Roman" w:cs="Times New Roman" w:eastAsia="Times New Roman" w:hAnsi="Times New Roman"/>
                    <w:sz w:val="24"/>
                    <w:szCs w:val="24"/>
                    <w:rtl w:val="0"/>
                  </w:rPr>
                  <w:t xml:space="preserve">29</w:t>
                </w:r>
                <w:r w:rsidDel="00000000" w:rsidR="00000000" w:rsidRPr="00000000">
                  <w:rPr>
                    <w:rtl w:val="0"/>
                  </w:rPr>
                </w:r>
              </w:p>
            </w:tc>
          </w:sdtContent>
        </w:sdt>
        <w:sdt>
          <w:sdtPr>
            <w:lock w:val="contentLocked"/>
            <w:tag w:val="goog_rdk_14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D">
                <w:pPr>
                  <w:jc w:val="both"/>
                  <w:rPr>
                    <w:sz w:val="24"/>
                    <w:szCs w:val="24"/>
                  </w:rPr>
                </w:pPr>
                <w:r w:rsidDel="00000000" w:rsidR="00000000" w:rsidRPr="00000000">
                  <w:rPr>
                    <w:rFonts w:ascii="Times New Roman" w:cs="Times New Roman" w:eastAsia="Times New Roman" w:hAnsi="Times New Roman"/>
                    <w:sz w:val="24"/>
                    <w:szCs w:val="24"/>
                    <w:rtl w:val="0"/>
                  </w:rPr>
                  <w:t xml:space="preserve">Жас ғалымдардың халықаралық ғылыми-білім беру жобаларына қатысу және жобаларды іске асыру үшін шетелдік ғалымдарды тарту</w:t>
                </w:r>
                <w:r w:rsidDel="00000000" w:rsidR="00000000" w:rsidRPr="00000000">
                  <w:rPr>
                    <w:rtl w:val="0"/>
                  </w:rPr>
                </w:r>
              </w:p>
            </w:tc>
          </w:sdtContent>
        </w:sdt>
        <w:sdt>
          <w:sdtPr>
            <w:lock w:val="contentLocked"/>
            <w:tag w:val="goog_rdk_14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E">
                <w:pPr>
                  <w:jc w:val="center"/>
                  <w:rPr>
                    <w:sz w:val="24"/>
                    <w:szCs w:val="24"/>
                  </w:rPr>
                </w:pPr>
                <w:r w:rsidDel="00000000" w:rsidR="00000000" w:rsidRPr="00000000">
                  <w:rPr>
                    <w:rFonts w:ascii="Times New Roman" w:cs="Times New Roman" w:eastAsia="Times New Roman" w:hAnsi="Times New Roman"/>
                    <w:sz w:val="24"/>
                    <w:szCs w:val="24"/>
                    <w:rtl w:val="0"/>
                  </w:rPr>
                  <w:t xml:space="preserve">Есеп</w:t>
                </w:r>
                <w:r w:rsidDel="00000000" w:rsidR="00000000" w:rsidRPr="00000000">
                  <w:rPr>
                    <w:rtl w:val="0"/>
                  </w:rPr>
                </w:r>
              </w:p>
            </w:tc>
          </w:sdtContent>
        </w:sdt>
        <w:sdt>
          <w:sdtPr>
            <w:lock w:val="contentLocked"/>
            <w:tag w:val="goog_rdk_14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F">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4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 және инновация департаменті</w:t>
                </w:r>
              </w:p>
            </w:tc>
          </w:sdtContent>
        </w:sdt>
      </w:tr>
      <w:tr>
        <w:trPr>
          <w:cantSplit w:val="0"/>
          <w:trHeight w:val="694" w:hRule="atLeast"/>
          <w:tblHeader w:val="0"/>
        </w:trPr>
        <w:sdt>
          <w:sdtPr>
            <w:lock w:val="contentLocked"/>
            <w:tag w:val="goog_rdk_15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1">
                <w:pPr>
                  <w:jc w:val="center"/>
                  <w:rPr>
                    <w:sz w:val="24"/>
                    <w:szCs w:val="24"/>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sdtContent>
        </w:sdt>
        <w:sdt>
          <w:sdtPr>
            <w:lock w:val="contentLocked"/>
            <w:tag w:val="goog_rdk_15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процесіне практик-мамандарды тарту тетігін жетілдіру</w:t>
                </w:r>
              </w:p>
            </w:tc>
          </w:sdtContent>
        </w:sdt>
        <w:sdt>
          <w:sdtPr>
            <w:lock w:val="contentLocked"/>
            <w:tag w:val="goog_rdk_15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3">
                <w:pPr>
                  <w:jc w:val="center"/>
                  <w:rPr>
                    <w:sz w:val="24"/>
                    <w:szCs w:val="24"/>
                  </w:rPr>
                </w:pPr>
                <w:r w:rsidDel="00000000" w:rsidR="00000000" w:rsidRPr="00000000">
                  <w:rPr>
                    <w:rFonts w:ascii="Times New Roman" w:cs="Times New Roman" w:eastAsia="Times New Roman" w:hAnsi="Times New Roman"/>
                    <w:sz w:val="24"/>
                    <w:szCs w:val="24"/>
                    <w:rtl w:val="0"/>
                  </w:rPr>
                  <w:t xml:space="preserve">Ақпарат</w:t>
                </w:r>
                <w:r w:rsidDel="00000000" w:rsidR="00000000" w:rsidRPr="00000000">
                  <w:rPr>
                    <w:rtl w:val="0"/>
                  </w:rPr>
                </w:r>
              </w:p>
            </w:tc>
          </w:sdtContent>
        </w:sdt>
        <w:sdt>
          <w:sdtPr>
            <w:lock w:val="contentLocked"/>
            <w:tag w:val="goog_rdk_15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4">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54"/>
          </w:sdtPr>
          <w:sdtContent>
            <w:tc>
              <w:tcPr>
                <w:tcBorders>
                  <w:top w:color="cccccc" w:space="0" w:sz="7" w:val="single"/>
                  <w:left w:color="cccccc" w:space="0" w:sz="7" w:val="single"/>
                  <w:bottom w:color="000000" w:space="0" w:sz="7" w:val="single"/>
                  <w:right w:color="000000" w:space="0" w:sz="7" w:val="single"/>
                </w:tcBorders>
                <w:shd w:fill="ffffff" w:val="clear"/>
                <w:tcMar>
                  <w:top w:w="0.0" w:type="dxa"/>
                  <w:left w:w="40.0" w:type="dxa"/>
                  <w:bottom w:w="0.0" w:type="dxa"/>
                  <w:right w:w="40.0" w:type="dxa"/>
                </w:tcMar>
                <w:vAlign w:val="center"/>
              </w:tcPr>
              <w:p w:rsidR="00000000" w:rsidDel="00000000" w:rsidP="00000000" w:rsidRDefault="00000000" w:rsidRPr="00000000" w14:paraId="000004C5">
                <w:pPr>
                  <w:jc w:val="center"/>
                  <w:rPr>
                    <w:sz w:val="24"/>
                    <w:szCs w:val="24"/>
                  </w:rPr>
                </w:pPr>
                <w:r w:rsidDel="00000000" w:rsidR="00000000" w:rsidRPr="00000000">
                  <w:rPr>
                    <w:rFonts w:ascii="Times New Roman" w:cs="Times New Roman" w:eastAsia="Times New Roman" w:hAnsi="Times New Roman"/>
                    <w:sz w:val="24"/>
                    <w:szCs w:val="24"/>
                    <w:rtl w:val="0"/>
                  </w:rPr>
                  <w:t xml:space="preserve">Департамент академической деятельности</w:t>
                </w:r>
                <w:r w:rsidDel="00000000" w:rsidR="00000000" w:rsidRPr="00000000">
                  <w:rPr>
                    <w:rtl w:val="0"/>
                  </w:rPr>
                </w:r>
              </w:p>
            </w:tc>
          </w:sdtContent>
        </w:sdt>
      </w:tr>
      <w:tr>
        <w:trPr>
          <w:cantSplit w:val="0"/>
          <w:trHeight w:val="1035" w:hRule="atLeast"/>
          <w:tblHeader w:val="0"/>
        </w:trPr>
        <w:sdt>
          <w:sdtPr>
            <w:lock w:val="contentLocked"/>
            <w:tag w:val="goog_rdk_15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6">
                <w:pPr>
                  <w:jc w:val="center"/>
                  <w:rPr>
                    <w:sz w:val="24"/>
                    <w:szCs w:val="24"/>
                  </w:rPr>
                </w:pP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tl w:val="0"/>
                  </w:rPr>
                </w:r>
              </w:p>
            </w:tc>
          </w:sdtContent>
        </w:sdt>
        <w:sdt>
          <w:sdtPr>
            <w:lock w:val="contentLocked"/>
            <w:tag w:val="goog_rdk_15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7">
                <w:pPr>
                  <w:jc w:val="both"/>
                  <w:rPr>
                    <w:sz w:val="24"/>
                    <w:szCs w:val="24"/>
                  </w:rPr>
                </w:pPr>
                <w:r w:rsidDel="00000000" w:rsidR="00000000" w:rsidRPr="00000000">
                  <w:rPr>
                    <w:rFonts w:ascii="Times New Roman" w:cs="Times New Roman" w:eastAsia="Times New Roman" w:hAnsi="Times New Roman"/>
                    <w:sz w:val="24"/>
                    <w:szCs w:val="24"/>
                    <w:rtl w:val="0"/>
                  </w:rPr>
                  <w:t xml:space="preserve">Инновациялар паркі базасында академиялық артықшылық орталығы шеңберінде алты цифрлық зертхана құру, бұл университет ғалымдарының жетістіктерін өңірдің дамуына материалтану, химия және мұнай-газ өнеркәсібі, металлургия, IT-технологиялар сияқты салалар бойынша интеграциялауға мүмкіндік береді</w:t>
                </w:r>
                <w:r w:rsidDel="00000000" w:rsidR="00000000" w:rsidRPr="00000000">
                  <w:rPr>
                    <w:rtl w:val="0"/>
                  </w:rPr>
                </w:r>
              </w:p>
            </w:tc>
          </w:sdtContent>
        </w:sdt>
        <w:sdt>
          <w:sdtPr>
            <w:lock w:val="contentLocked"/>
            <w:tag w:val="goog_rdk_15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8">
                <w:pPr>
                  <w:jc w:val="center"/>
                  <w:rPr>
                    <w:sz w:val="24"/>
                    <w:szCs w:val="24"/>
                  </w:rPr>
                </w:pPr>
                <w:r w:rsidDel="00000000" w:rsidR="00000000" w:rsidRPr="00000000">
                  <w:rPr>
                    <w:rFonts w:ascii="Times New Roman" w:cs="Times New Roman" w:eastAsia="Times New Roman" w:hAnsi="Times New Roman"/>
                    <w:sz w:val="24"/>
                    <w:szCs w:val="24"/>
                    <w:rtl w:val="0"/>
                  </w:rPr>
                  <w:t xml:space="preserve">Зертхана</w:t>
                </w:r>
                <w:r w:rsidDel="00000000" w:rsidR="00000000" w:rsidRPr="00000000">
                  <w:rPr>
                    <w:rtl w:val="0"/>
                  </w:rPr>
                </w:r>
              </w:p>
            </w:tc>
          </w:sdtContent>
        </w:sdt>
        <w:sdt>
          <w:sdtPr>
            <w:lock w:val="contentLocked"/>
            <w:tag w:val="goog_rdk_15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9">
                <w:pPr>
                  <w:jc w:val="center"/>
                  <w:rPr>
                    <w:sz w:val="24"/>
                    <w:szCs w:val="24"/>
                  </w:rPr>
                </w:pPr>
                <w:r w:rsidDel="00000000" w:rsidR="00000000" w:rsidRPr="00000000">
                  <w:rPr>
                    <w:rFonts w:ascii="Times New Roman" w:cs="Times New Roman" w:eastAsia="Times New Roman" w:hAnsi="Times New Roman"/>
                    <w:sz w:val="24"/>
                    <w:szCs w:val="24"/>
                    <w:rtl w:val="0"/>
                  </w:rPr>
                  <w:t xml:space="preserve">До 2027 года</w:t>
                </w:r>
                <w:r w:rsidDel="00000000" w:rsidR="00000000" w:rsidRPr="00000000">
                  <w:rPr>
                    <w:rtl w:val="0"/>
                  </w:rPr>
                </w:r>
              </w:p>
            </w:tc>
          </w:sdtContent>
        </w:sdt>
        <w:sdt>
          <w:sdtPr>
            <w:lock w:val="contentLocked"/>
            <w:tag w:val="goog_rdk_15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A">
                <w:pPr>
                  <w:jc w:val="center"/>
                  <w:rPr>
                    <w:sz w:val="24"/>
                    <w:szCs w:val="24"/>
                  </w:rPr>
                </w:pPr>
                <w:r w:rsidDel="00000000" w:rsidR="00000000" w:rsidRPr="00000000">
                  <w:rPr>
                    <w:rFonts w:ascii="Times New Roman" w:cs="Times New Roman" w:eastAsia="Times New Roman" w:hAnsi="Times New Roman"/>
                    <w:sz w:val="24"/>
                    <w:szCs w:val="24"/>
                    <w:rtl w:val="0"/>
                  </w:rPr>
                  <w:t xml:space="preserve">Экономикалық жоспарлау департаменті</w:t>
                </w:r>
                <w:r w:rsidDel="00000000" w:rsidR="00000000" w:rsidRPr="00000000">
                  <w:rPr>
                    <w:rtl w:val="0"/>
                  </w:rPr>
                </w:r>
              </w:p>
            </w:tc>
          </w:sdtContent>
        </w:sdt>
      </w:tr>
      <w:tr>
        <w:trPr>
          <w:cantSplit w:val="0"/>
          <w:trHeight w:val="266" w:hRule="atLeast"/>
          <w:tblHeader w:val="0"/>
        </w:trPr>
        <w:sdt>
          <w:sdtPr>
            <w:lock w:val="contentLocked"/>
            <w:tag w:val="goog_rdk_16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B">
                <w:pPr>
                  <w:jc w:val="center"/>
                  <w:rPr>
                    <w:sz w:val="24"/>
                    <w:szCs w:val="24"/>
                  </w:rPr>
                </w:pPr>
                <w:r w:rsidDel="00000000" w:rsidR="00000000" w:rsidRPr="00000000">
                  <w:rPr>
                    <w:rFonts w:ascii="Times New Roman" w:cs="Times New Roman" w:eastAsia="Times New Roman" w:hAnsi="Times New Roman"/>
                    <w:sz w:val="24"/>
                    <w:szCs w:val="24"/>
                    <w:rtl w:val="0"/>
                  </w:rPr>
                  <w:t xml:space="preserve">32</w:t>
                </w:r>
                <w:r w:rsidDel="00000000" w:rsidR="00000000" w:rsidRPr="00000000">
                  <w:rPr>
                    <w:rtl w:val="0"/>
                  </w:rPr>
                </w:r>
              </w:p>
            </w:tc>
          </w:sdtContent>
        </w:sdt>
        <w:sdt>
          <w:sdtPr>
            <w:lock w:val="contentLocked"/>
            <w:tag w:val="goog_rdk_16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Ғалымдарды ғылым қорын, Дүниежүзілік банкті және басқа ұйымдарды коммерцияландыру жобалары шеңберінде өтінімдер беруге ынталандыру. Жоғарыда аталған ұйымдарға қатысу шарттары бойынша ақпараттық сессия өткізу. Жобаларды коммерцияландыруға ЖОО - ны егістік қаржыландыруды бастау</w:t>
                </w:r>
              </w:p>
            </w:tc>
          </w:sdtContent>
        </w:sdt>
        <w:sdt>
          <w:sdtPr>
            <w:lock w:val="contentLocked"/>
            <w:tag w:val="goog_rdk_16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Өткізілген іс - шаралар және берілген өтінімдер</w:t>
                </w:r>
              </w:p>
            </w:tc>
          </w:sdtContent>
        </w:sdt>
        <w:sdt>
          <w:sdtPr>
            <w:lock w:val="contentLocked"/>
            <w:tag w:val="goog_rdk_16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E">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6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 және инновация департаменті</w:t>
                </w:r>
              </w:p>
            </w:tc>
          </w:sdtContent>
        </w:sdt>
      </w:tr>
      <w:tr>
        <w:trPr>
          <w:cantSplit w:val="0"/>
          <w:trHeight w:val="2010" w:hRule="atLeast"/>
          <w:tblHeader w:val="0"/>
        </w:trPr>
        <w:sdt>
          <w:sdtPr>
            <w:lock w:val="contentLocked"/>
            <w:tag w:val="goog_rdk_16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0">
                <w:pPr>
                  <w:jc w:val="center"/>
                  <w:rPr>
                    <w:sz w:val="24"/>
                    <w:szCs w:val="24"/>
                  </w:rPr>
                </w:pPr>
                <w:r w:rsidDel="00000000" w:rsidR="00000000" w:rsidRPr="00000000">
                  <w:rPr>
                    <w:rFonts w:ascii="Times New Roman" w:cs="Times New Roman" w:eastAsia="Times New Roman" w:hAnsi="Times New Roman"/>
                    <w:sz w:val="24"/>
                    <w:szCs w:val="24"/>
                    <w:rtl w:val="0"/>
                  </w:rPr>
                  <w:t xml:space="preserve">33</w:t>
                </w:r>
                <w:r w:rsidDel="00000000" w:rsidR="00000000" w:rsidRPr="00000000">
                  <w:rPr>
                    <w:rtl w:val="0"/>
                  </w:rPr>
                </w:r>
              </w:p>
            </w:tc>
          </w:sdtContent>
        </w:sdt>
        <w:sdt>
          <w:sdtPr>
            <w:lock w:val="contentLocked"/>
            <w:tag w:val="goog_rdk_16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ЖОО студенттері мен қызметкерлері үшін Республикалық маңызы бар акселерациялық бағдарламаларға (IT HUB, Gas Innovations, Astana business campus) қатысу шарттары бойынша ақпараттық сессия өткізу. Университет технопаркі базасында инновациялық кәсіпкерлікті насихаттауға арналған өз іс-шараларын өткізу</w:t>
                </w:r>
              </w:p>
            </w:tc>
          </w:sdtContent>
        </w:sdt>
        <w:sdt>
          <w:sdtPr>
            <w:lock w:val="contentLocked"/>
            <w:tag w:val="goog_rdk_16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Өткізілген іс - шаралар және берілген өтінімдер</w:t>
                </w:r>
              </w:p>
            </w:tc>
          </w:sdtContent>
        </w:sdt>
        <w:sdt>
          <w:sdtPr>
            <w:lock w:val="contentLocked"/>
            <w:tag w:val="goog_rdk_16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3">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6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 және инновация департаменті</w:t>
                </w:r>
              </w:p>
            </w:tc>
          </w:sdtContent>
        </w:sdt>
      </w:tr>
      <w:tr>
        <w:trPr>
          <w:cantSplit w:val="0"/>
          <w:trHeight w:val="2010" w:hRule="atLeast"/>
          <w:tblHeader w:val="0"/>
        </w:trPr>
        <w:sdt>
          <w:sdtPr>
            <w:lock w:val="contentLocked"/>
            <w:tag w:val="goog_rdk_17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5">
                <w:pPr>
                  <w:jc w:val="center"/>
                  <w:rPr>
                    <w:sz w:val="24"/>
                    <w:szCs w:val="24"/>
                  </w:rPr>
                </w:pPr>
                <w:r w:rsidDel="00000000" w:rsidR="00000000" w:rsidRPr="00000000">
                  <w:rPr>
                    <w:sz w:val="24"/>
                    <w:szCs w:val="24"/>
                    <w:rtl w:val="0"/>
                  </w:rPr>
                  <w:t xml:space="preserve">34</w:t>
                </w:r>
              </w:p>
            </w:tc>
          </w:sdtContent>
        </w:sdt>
        <w:sdt>
          <w:sdtPr>
            <w:lock w:val="contentLocked"/>
            <w:tag w:val="goog_rdk_17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6">
                <w:pPr>
                  <w:jc w:val="both"/>
                  <w:rPr>
                    <w:sz w:val="24"/>
                    <w:szCs w:val="24"/>
                  </w:rPr>
                </w:pPr>
                <w:r w:rsidDel="00000000" w:rsidR="00000000" w:rsidRPr="00000000">
                  <w:rPr>
                    <w:rFonts w:ascii="Times New Roman" w:cs="Times New Roman" w:eastAsia="Times New Roman" w:hAnsi="Times New Roman"/>
                    <w:sz w:val="24"/>
                    <w:szCs w:val="24"/>
                    <w:rtl w:val="0"/>
                  </w:rPr>
                  <w:t xml:space="preserve">Университеттің профессорлық- оқытушылық құрамын тарта отырып, мәселелерді шешуді ұсына отырып, бизнес пен аймақ проблемаларын іздеу. Аймақ әкімшілігі мен бизнес-қоғамдастық өкілдері арасында университет серіктестерінің желісін кеңейту (дөңгелек үстелдер, семинарлар, көшпелі сессиялар)</w:t>
                </w:r>
                <w:r w:rsidDel="00000000" w:rsidR="00000000" w:rsidRPr="00000000">
                  <w:rPr>
                    <w:rtl w:val="0"/>
                  </w:rPr>
                </w:r>
              </w:p>
            </w:tc>
          </w:sdtContent>
        </w:sdt>
        <w:sdt>
          <w:sdtPr>
            <w:lock w:val="contentLocked"/>
            <w:tag w:val="goog_rdk_17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7">
                <w:pPr>
                  <w:jc w:val="center"/>
                  <w:rPr>
                    <w:sz w:val="24"/>
                    <w:szCs w:val="24"/>
                  </w:rPr>
                </w:pPr>
                <w:r w:rsidDel="00000000" w:rsidR="00000000" w:rsidRPr="00000000">
                  <w:rPr>
                    <w:rFonts w:ascii="Times New Roman" w:cs="Times New Roman" w:eastAsia="Times New Roman" w:hAnsi="Times New Roman"/>
                    <w:sz w:val="24"/>
                    <w:szCs w:val="24"/>
                    <w:rtl w:val="0"/>
                  </w:rPr>
                  <w:t xml:space="preserve">Келісімшарт</w:t>
                </w:r>
                <w:r w:rsidDel="00000000" w:rsidR="00000000" w:rsidRPr="00000000">
                  <w:rPr>
                    <w:rtl w:val="0"/>
                  </w:rPr>
                </w:r>
              </w:p>
            </w:tc>
          </w:sdtContent>
        </w:sdt>
        <w:sdt>
          <w:sdtPr>
            <w:lock w:val="contentLocked"/>
            <w:tag w:val="goog_rdk_17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8">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7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9">
                <w:pPr>
                  <w:jc w:val="center"/>
                  <w:rPr>
                    <w:sz w:val="24"/>
                    <w:szCs w:val="24"/>
                  </w:rPr>
                </w:pPr>
                <w:r w:rsidDel="00000000" w:rsidR="00000000" w:rsidRPr="00000000">
                  <w:rPr>
                    <w:rFonts w:ascii="Times New Roman" w:cs="Times New Roman" w:eastAsia="Times New Roman" w:hAnsi="Times New Roman"/>
                    <w:sz w:val="24"/>
                    <w:szCs w:val="24"/>
                    <w:rtl w:val="0"/>
                  </w:rPr>
                  <w:t xml:space="preserve">Экономикалық жоспарлау департаменті</w:t>
                </w:r>
                <w:r w:rsidDel="00000000" w:rsidR="00000000" w:rsidRPr="00000000">
                  <w:rPr>
                    <w:rtl w:val="0"/>
                  </w:rPr>
                </w:r>
              </w:p>
            </w:tc>
          </w:sdtContent>
        </w:sdt>
      </w:tr>
      <w:tr>
        <w:trPr>
          <w:cantSplit w:val="0"/>
          <w:trHeight w:val="1500" w:hRule="atLeast"/>
          <w:tblHeader w:val="0"/>
        </w:trPr>
        <w:sdt>
          <w:sdtPr>
            <w:lock w:val="contentLocked"/>
            <w:tag w:val="goog_rdk_17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A">
                <w:pPr>
                  <w:jc w:val="center"/>
                  <w:rPr>
                    <w:sz w:val="24"/>
                    <w:szCs w:val="24"/>
                  </w:rPr>
                </w:pPr>
                <w:r w:rsidDel="00000000" w:rsidR="00000000" w:rsidRPr="00000000">
                  <w:rPr>
                    <w:rFonts w:ascii="Times New Roman" w:cs="Times New Roman" w:eastAsia="Times New Roman" w:hAnsi="Times New Roman"/>
                    <w:sz w:val="24"/>
                    <w:szCs w:val="24"/>
                    <w:rtl w:val="0"/>
                  </w:rPr>
                  <w:t xml:space="preserve">35</w:t>
                </w:r>
                <w:r w:rsidDel="00000000" w:rsidR="00000000" w:rsidRPr="00000000">
                  <w:rPr>
                    <w:rtl w:val="0"/>
                  </w:rPr>
                </w:r>
              </w:p>
            </w:tc>
          </w:sdtContent>
        </w:sdt>
        <w:sdt>
          <w:sdtPr>
            <w:lock w:val="contentLocked"/>
            <w:tag w:val="goog_rdk_17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B">
                <w:pPr>
                  <w:jc w:val="both"/>
                  <w:rPr>
                    <w:sz w:val="24"/>
                    <w:szCs w:val="24"/>
                  </w:rPr>
                </w:pPr>
                <w:r w:rsidDel="00000000" w:rsidR="00000000" w:rsidRPr="00000000">
                  <w:rPr>
                    <w:rFonts w:ascii="Times New Roman" w:cs="Times New Roman" w:eastAsia="Times New Roman" w:hAnsi="Times New Roman"/>
                    <w:sz w:val="24"/>
                    <w:szCs w:val="24"/>
                    <w:rtl w:val="0"/>
                  </w:rPr>
                  <w:t xml:space="preserve">Университеттің ҒЗЖ-ның неғұрлым перспективалы нәтижелерін патенттеуге қаражат бөлуі. ҒЗЖ патенттеуге ПОҚ-ны қаржылық және өзге де ынталандыру</w:t>
                </w:r>
                <w:r w:rsidDel="00000000" w:rsidR="00000000" w:rsidRPr="00000000">
                  <w:rPr>
                    <w:rtl w:val="0"/>
                  </w:rPr>
                </w:r>
              </w:p>
            </w:tc>
          </w:sdtContent>
        </w:sdt>
        <w:sdt>
          <w:sdtPr>
            <w:lock w:val="contentLocked"/>
            <w:tag w:val="goog_rdk_17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қаражат, құрал </w:t>
                </w:r>
              </w:p>
            </w:tc>
          </w:sdtContent>
        </w:sdt>
        <w:sdt>
          <w:sdtPr>
            <w:lock w:val="contentLocked"/>
            <w:tag w:val="goog_rdk_17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сайын</w:t>
                </w:r>
              </w:p>
            </w:tc>
          </w:sdtContent>
        </w:sdt>
        <w:sdt>
          <w:sdtPr>
            <w:lock w:val="contentLocked"/>
            <w:tag w:val="goog_rdk_17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 және инновация департаменті</w:t>
                </w:r>
              </w:p>
            </w:tc>
          </w:sdtContent>
        </w:sdt>
      </w:tr>
      <w:tr>
        <w:trPr>
          <w:cantSplit w:val="0"/>
          <w:trHeight w:val="1350" w:hRule="atLeast"/>
          <w:tblHeader w:val="0"/>
        </w:trPr>
        <w:sdt>
          <w:sdtPr>
            <w:lock w:val="contentLocked"/>
            <w:tag w:val="goog_rdk_18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DF">
                <w:pPr>
                  <w:jc w:val="center"/>
                  <w:rPr>
                    <w:sz w:val="24"/>
                    <w:szCs w:val="24"/>
                  </w:rPr>
                </w:pPr>
                <w:r w:rsidDel="00000000" w:rsidR="00000000" w:rsidRPr="00000000">
                  <w:rPr>
                    <w:rFonts w:ascii="Times New Roman" w:cs="Times New Roman" w:eastAsia="Times New Roman" w:hAnsi="Times New Roman"/>
                    <w:sz w:val="24"/>
                    <w:szCs w:val="24"/>
                    <w:rtl w:val="0"/>
                  </w:rPr>
                  <w:t xml:space="preserve">36</w:t>
                </w:r>
                <w:r w:rsidDel="00000000" w:rsidR="00000000" w:rsidRPr="00000000">
                  <w:rPr>
                    <w:rtl w:val="0"/>
                  </w:rPr>
                </w:r>
              </w:p>
            </w:tc>
          </w:sdtContent>
        </w:sdt>
        <w:sdt>
          <w:sdtPr>
            <w:lock w:val="contentLocked"/>
            <w:tag w:val="goog_rdk_18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0">
                <w:pPr>
                  <w:jc w:val="both"/>
                  <w:rPr>
                    <w:sz w:val="24"/>
                    <w:szCs w:val="24"/>
                  </w:rPr>
                </w:pPr>
                <w:r w:rsidDel="00000000" w:rsidR="00000000" w:rsidRPr="00000000">
                  <w:rPr>
                    <w:rFonts w:ascii="Times New Roman" w:cs="Times New Roman" w:eastAsia="Times New Roman" w:hAnsi="Times New Roman"/>
                    <w:sz w:val="24"/>
                    <w:szCs w:val="24"/>
                    <w:rtl w:val="0"/>
                  </w:rPr>
                  <w:t xml:space="preserve">Халықаралық қызметті, сондай-ақ ғылыми-инновациялық қызметті жетілдіруге бағытталған шетелдік коммерциялық, коммерциялық емес және қоғамдық ұйымдармен, мекемелермен, қоғамдармен және қорлармен өзара іс-қимылды ұлғайту</w:t>
                </w:r>
                <w:r w:rsidDel="00000000" w:rsidR="00000000" w:rsidRPr="00000000">
                  <w:rPr>
                    <w:rtl w:val="0"/>
                  </w:rPr>
                </w:r>
              </w:p>
            </w:tc>
          </w:sdtContent>
        </w:sdt>
        <w:sdt>
          <w:sdtPr>
            <w:lock w:val="contentLocked"/>
            <w:tag w:val="goog_rdk_18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1">
                <w:pPr>
                  <w:jc w:val="center"/>
                  <w:rPr>
                    <w:sz w:val="24"/>
                    <w:szCs w:val="24"/>
                  </w:rPr>
                </w:pPr>
                <w:r w:rsidDel="00000000" w:rsidR="00000000" w:rsidRPr="00000000">
                  <w:rPr>
                    <w:rFonts w:ascii="Times New Roman" w:cs="Times New Roman" w:eastAsia="Times New Roman" w:hAnsi="Times New Roman"/>
                    <w:sz w:val="24"/>
                    <w:szCs w:val="24"/>
                    <w:rtl w:val="0"/>
                  </w:rPr>
                  <w:t xml:space="preserve">Меморандум/ келісімшарт</w:t>
                </w:r>
                <w:r w:rsidDel="00000000" w:rsidR="00000000" w:rsidRPr="00000000">
                  <w:rPr>
                    <w:rtl w:val="0"/>
                  </w:rPr>
                </w:r>
              </w:p>
            </w:tc>
          </w:sdtContent>
        </w:sdt>
        <w:sdt>
          <w:sdtPr>
            <w:lock w:val="contentLocked"/>
            <w:tag w:val="goog_rdk_18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2">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8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 және инновация департаменті</w:t>
                </w:r>
              </w:p>
            </w:tc>
          </w:sdtContent>
        </w:sdt>
      </w:tr>
      <w:tr>
        <w:trPr>
          <w:cantSplit w:val="0"/>
          <w:trHeight w:val="1153" w:hRule="atLeast"/>
          <w:tblHeader w:val="0"/>
        </w:trPr>
        <w:sdt>
          <w:sdtPr>
            <w:lock w:val="contentLocked"/>
            <w:tag w:val="goog_rdk_18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4">
                <w:pPr>
                  <w:jc w:val="center"/>
                  <w:rPr>
                    <w:sz w:val="24"/>
                    <w:szCs w:val="24"/>
                  </w:rPr>
                </w:pPr>
                <w:r w:rsidDel="00000000" w:rsidR="00000000" w:rsidRPr="00000000">
                  <w:rPr>
                    <w:rFonts w:ascii="Times New Roman" w:cs="Times New Roman" w:eastAsia="Times New Roman" w:hAnsi="Times New Roman"/>
                    <w:sz w:val="24"/>
                    <w:szCs w:val="24"/>
                    <w:rtl w:val="0"/>
                  </w:rPr>
                  <w:t xml:space="preserve">37</w:t>
                </w:r>
                <w:r w:rsidDel="00000000" w:rsidR="00000000" w:rsidRPr="00000000">
                  <w:rPr>
                    <w:rtl w:val="0"/>
                  </w:rPr>
                </w:r>
              </w:p>
            </w:tc>
          </w:sdtContent>
        </w:sdt>
        <w:sdt>
          <w:sdtPr>
            <w:lock w:val="contentLocked"/>
            <w:tag w:val="goog_rdk_18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 ғалымдардың халықаралық ғылыми-білім беру жобаларына қатысу және жобаларды іске асыру үшін шетелдік ғалымдарды тарту</w:t>
                </w:r>
              </w:p>
            </w:tc>
          </w:sdtContent>
        </w:sdt>
        <w:sdt>
          <w:sdtPr>
            <w:lock w:val="contentLocked"/>
            <w:tag w:val="goog_rdk_18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6">
                <w:pPr>
                  <w:jc w:val="center"/>
                  <w:rPr>
                    <w:sz w:val="24"/>
                    <w:szCs w:val="24"/>
                  </w:rPr>
                </w:pPr>
                <w:r w:rsidDel="00000000" w:rsidR="00000000" w:rsidRPr="00000000">
                  <w:rPr>
                    <w:rFonts w:ascii="Times New Roman" w:cs="Times New Roman" w:eastAsia="Times New Roman" w:hAnsi="Times New Roman"/>
                    <w:sz w:val="24"/>
                    <w:szCs w:val="24"/>
                    <w:rtl w:val="0"/>
                  </w:rPr>
                  <w:t xml:space="preserve">Жасалған шарттар, келісімдер, өтінімдер</w:t>
                </w:r>
                <w:r w:rsidDel="00000000" w:rsidR="00000000" w:rsidRPr="00000000">
                  <w:rPr>
                    <w:rtl w:val="0"/>
                  </w:rPr>
                </w:r>
              </w:p>
            </w:tc>
          </w:sdtContent>
        </w:sdt>
        <w:sdt>
          <w:sdtPr>
            <w:lock w:val="contentLocked"/>
            <w:tag w:val="goog_rdk_18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7">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8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 және инновация департаменті</w:t>
                </w:r>
              </w:p>
            </w:tc>
          </w:sdtContent>
        </w:sdt>
      </w:tr>
      <w:tr>
        <w:trPr>
          <w:cantSplit w:val="0"/>
          <w:trHeight w:val="1245" w:hRule="atLeast"/>
          <w:tblHeader w:val="0"/>
        </w:trPr>
        <w:sdt>
          <w:sdtPr>
            <w:lock w:val="contentLocked"/>
            <w:tag w:val="goog_rdk_19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9">
                <w:pPr>
                  <w:jc w:val="center"/>
                  <w:rPr>
                    <w:sz w:val="24"/>
                    <w:szCs w:val="24"/>
                  </w:rPr>
                </w:pPr>
                <w:r w:rsidDel="00000000" w:rsidR="00000000" w:rsidRPr="00000000">
                  <w:rPr>
                    <w:rFonts w:ascii="Times New Roman" w:cs="Times New Roman" w:eastAsia="Times New Roman" w:hAnsi="Times New Roman"/>
                    <w:sz w:val="24"/>
                    <w:szCs w:val="24"/>
                    <w:rtl w:val="0"/>
                  </w:rPr>
                  <w:t xml:space="preserve">38</w:t>
                </w:r>
                <w:r w:rsidDel="00000000" w:rsidR="00000000" w:rsidRPr="00000000">
                  <w:rPr>
                    <w:rtl w:val="0"/>
                  </w:rPr>
                </w:r>
              </w:p>
            </w:tc>
          </w:sdtContent>
        </w:sdt>
        <w:sdt>
          <w:sdtPr>
            <w:lock w:val="contentLocked"/>
            <w:tag w:val="goog_rdk_19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A">
                <w:pPr>
                  <w:jc w:val="both"/>
                  <w:rPr>
                    <w:sz w:val="24"/>
                    <w:szCs w:val="24"/>
                  </w:rPr>
                </w:pPr>
                <w:r w:rsidDel="00000000" w:rsidR="00000000" w:rsidRPr="00000000">
                  <w:rPr>
                    <w:rFonts w:ascii="Times New Roman" w:cs="Times New Roman" w:eastAsia="Times New Roman" w:hAnsi="Times New Roman"/>
                    <w:sz w:val="24"/>
                    <w:szCs w:val="24"/>
                    <w:rtl w:val="0"/>
                  </w:rPr>
                  <w:t xml:space="preserve">Ақтөбе облысының серіктес ұйымдарын, индустриялық және қайта өңдеу кәсіпорындарын тарта отырып, университеттің ғылыми-техникалық базасын нығайту үшін кездесулер, дөңгелек үстелдер, семинарлар ұйымдастыру</w:t>
                </w:r>
                <w:r w:rsidDel="00000000" w:rsidR="00000000" w:rsidRPr="00000000">
                  <w:rPr>
                    <w:rtl w:val="0"/>
                  </w:rPr>
                </w:r>
              </w:p>
            </w:tc>
          </w:sdtContent>
        </w:sdt>
        <w:sdt>
          <w:sdtPr>
            <w:lock w:val="contentLocked"/>
            <w:tag w:val="goog_rdk_19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B">
                <w:pPr>
                  <w:jc w:val="center"/>
                  <w:rPr>
                    <w:sz w:val="24"/>
                    <w:szCs w:val="24"/>
                  </w:rPr>
                </w:pPr>
                <w:r w:rsidDel="00000000" w:rsidR="00000000" w:rsidRPr="00000000">
                  <w:rPr>
                    <w:rFonts w:ascii="Times New Roman" w:cs="Times New Roman" w:eastAsia="Times New Roman" w:hAnsi="Times New Roman"/>
                    <w:sz w:val="24"/>
                    <w:szCs w:val="24"/>
                    <w:rtl w:val="0"/>
                  </w:rPr>
                  <w:t xml:space="preserve">Встречи/круглые столы</w:t>
                </w:r>
                <w:r w:rsidDel="00000000" w:rsidR="00000000" w:rsidRPr="00000000">
                  <w:rPr>
                    <w:rtl w:val="0"/>
                  </w:rPr>
                </w:r>
              </w:p>
            </w:tc>
          </w:sdtContent>
        </w:sdt>
        <w:sdt>
          <w:sdtPr>
            <w:lock w:val="contentLocked"/>
            <w:tag w:val="goog_rdk_19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C">
                <w:pPr>
                  <w:jc w:val="center"/>
                  <w:rPr>
                    <w:sz w:val="24"/>
                    <w:szCs w:val="24"/>
                  </w:rPr>
                </w:pPr>
                <w:r w:rsidDel="00000000" w:rsidR="00000000" w:rsidRPr="00000000">
                  <w:rPr>
                    <w:rFonts w:ascii="Times New Roman" w:cs="Times New Roman" w:eastAsia="Times New Roman" w:hAnsi="Times New Roman"/>
                    <w:sz w:val="24"/>
                    <w:szCs w:val="24"/>
                    <w:rtl w:val="0"/>
                  </w:rPr>
                  <w:t xml:space="preserve">жыл бойы</w:t>
                </w:r>
                <w:r w:rsidDel="00000000" w:rsidR="00000000" w:rsidRPr="00000000">
                  <w:rPr>
                    <w:rtl w:val="0"/>
                  </w:rPr>
                </w:r>
              </w:p>
            </w:tc>
          </w:sdtContent>
        </w:sdt>
        <w:sdt>
          <w:sdtPr>
            <w:lock w:val="contentLocked"/>
            <w:tag w:val="goog_rdk_19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 және инновация департаменті</w:t>
                </w:r>
              </w:p>
            </w:tc>
          </w:sdtContent>
        </w:sdt>
      </w:tr>
      <w:tr>
        <w:trPr>
          <w:cantSplit w:val="0"/>
          <w:trHeight w:val="997" w:hRule="atLeast"/>
          <w:tblHeader w:val="0"/>
        </w:trPr>
        <w:sdt>
          <w:sdtPr>
            <w:lock w:val="contentLocked"/>
            <w:tag w:val="goog_rdk_19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E">
                <w:pPr>
                  <w:jc w:val="center"/>
                  <w:rPr>
                    <w:sz w:val="24"/>
                    <w:szCs w:val="24"/>
                  </w:rPr>
                </w:pPr>
                <w:r w:rsidDel="00000000" w:rsidR="00000000" w:rsidRPr="00000000">
                  <w:rPr>
                    <w:rFonts w:ascii="Times New Roman" w:cs="Times New Roman" w:eastAsia="Times New Roman" w:hAnsi="Times New Roman"/>
                    <w:sz w:val="24"/>
                    <w:szCs w:val="24"/>
                    <w:rtl w:val="0"/>
                  </w:rPr>
                  <w:t xml:space="preserve">39</w:t>
                </w:r>
                <w:r w:rsidDel="00000000" w:rsidR="00000000" w:rsidRPr="00000000">
                  <w:rPr>
                    <w:rtl w:val="0"/>
                  </w:rPr>
                </w:r>
              </w:p>
            </w:tc>
          </w:sdtContent>
        </w:sdt>
        <w:sdt>
          <w:sdtPr>
            <w:lock w:val="contentLocked"/>
            <w:tag w:val="goog_rdk_19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F">
                <w:pPr>
                  <w:jc w:val="both"/>
                  <w:rPr>
                    <w:sz w:val="24"/>
                    <w:szCs w:val="24"/>
                  </w:rPr>
                </w:pPr>
                <w:r w:rsidDel="00000000" w:rsidR="00000000" w:rsidRPr="00000000">
                  <w:rPr>
                    <w:rFonts w:ascii="Times New Roman" w:cs="Times New Roman" w:eastAsia="Times New Roman" w:hAnsi="Times New Roman"/>
                    <w:sz w:val="24"/>
                    <w:szCs w:val="24"/>
                    <w:rtl w:val="0"/>
                  </w:rPr>
                  <w:t xml:space="preserve">Бизнес-қоғамдастық өкілдерімен меморандумдар жасасу</w:t>
                </w:r>
                <w:r w:rsidDel="00000000" w:rsidR="00000000" w:rsidRPr="00000000">
                  <w:rPr>
                    <w:rtl w:val="0"/>
                  </w:rPr>
                </w:r>
              </w:p>
            </w:tc>
          </w:sdtContent>
        </w:sdt>
        <w:sdt>
          <w:sdtPr>
            <w:lock w:val="contentLocked"/>
            <w:tag w:val="goog_rdk_19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0">
                <w:pPr>
                  <w:jc w:val="center"/>
                  <w:rPr>
                    <w:sz w:val="24"/>
                    <w:szCs w:val="24"/>
                  </w:rPr>
                </w:pPr>
                <w:r w:rsidDel="00000000" w:rsidR="00000000" w:rsidRPr="00000000">
                  <w:rPr>
                    <w:rFonts w:ascii="Times New Roman" w:cs="Times New Roman" w:eastAsia="Times New Roman" w:hAnsi="Times New Roman"/>
                    <w:sz w:val="24"/>
                    <w:szCs w:val="24"/>
                    <w:rtl w:val="0"/>
                  </w:rPr>
                  <w:t xml:space="preserve">Меморандум</w:t>
                </w:r>
                <w:r w:rsidDel="00000000" w:rsidR="00000000" w:rsidRPr="00000000">
                  <w:rPr>
                    <w:rtl w:val="0"/>
                  </w:rPr>
                </w:r>
              </w:p>
            </w:tc>
          </w:sdtContent>
        </w:sdt>
        <w:sdt>
          <w:sdtPr>
            <w:lock w:val="contentLocked"/>
            <w:tag w:val="goog_rdk_19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1">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19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 және инновация департаменті</w:t>
                </w:r>
              </w:p>
            </w:tc>
          </w:sdtContent>
        </w:sdt>
      </w:tr>
      <w:tr>
        <w:trPr>
          <w:cantSplit w:val="0"/>
          <w:trHeight w:val="450" w:hRule="atLeast"/>
          <w:tblHeader w:val="0"/>
        </w:trPr>
        <w:sdt>
          <w:sdtPr>
            <w:lock w:val="contentLocked"/>
            <w:tag w:val="goog_rdk_200"/>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3">
                <w:pPr>
                  <w:jc w:val="center"/>
                  <w:rPr>
                    <w:sz w:val="24"/>
                    <w:szCs w:val="24"/>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sdtContent>
        </w:sdt>
        <w:sdt>
          <w:sdtPr>
            <w:lock w:val="contentLocked"/>
            <w:tag w:val="goog_rdk_201"/>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4">
                <w:pPr>
                  <w:jc w:val="both"/>
                  <w:rPr>
                    <w:sz w:val="24"/>
                    <w:szCs w:val="24"/>
                  </w:rPr>
                </w:pPr>
                <w:r w:rsidDel="00000000" w:rsidR="00000000" w:rsidRPr="00000000">
                  <w:rPr>
                    <w:rFonts w:ascii="Times New Roman" w:cs="Times New Roman" w:eastAsia="Times New Roman" w:hAnsi="Times New Roman"/>
                    <w:sz w:val="24"/>
                    <w:szCs w:val="24"/>
                    <w:rtl w:val="0"/>
                  </w:rPr>
                  <w:t xml:space="preserve">ҒЗИ-мен шарттар жасасу</w:t>
                </w:r>
                <w:r w:rsidDel="00000000" w:rsidR="00000000" w:rsidRPr="00000000">
                  <w:rPr>
                    <w:rtl w:val="0"/>
                  </w:rPr>
                </w:r>
              </w:p>
            </w:tc>
          </w:sdtContent>
        </w:sdt>
        <w:sdt>
          <w:sdtPr>
            <w:lock w:val="contentLocked"/>
            <w:tag w:val="goog_rdk_202"/>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5">
                <w:pPr>
                  <w:jc w:val="center"/>
                  <w:rPr>
                    <w:sz w:val="24"/>
                    <w:szCs w:val="24"/>
                  </w:rPr>
                </w:pPr>
                <w:r w:rsidDel="00000000" w:rsidR="00000000" w:rsidRPr="00000000">
                  <w:rPr>
                    <w:rFonts w:ascii="Times New Roman" w:cs="Times New Roman" w:eastAsia="Times New Roman" w:hAnsi="Times New Roman"/>
                    <w:sz w:val="24"/>
                    <w:szCs w:val="24"/>
                    <w:rtl w:val="0"/>
                  </w:rPr>
                  <w:t xml:space="preserve">Келісімшарт</w:t>
                </w:r>
                <w:r w:rsidDel="00000000" w:rsidR="00000000" w:rsidRPr="00000000">
                  <w:rPr>
                    <w:rtl w:val="0"/>
                  </w:rPr>
                </w:r>
              </w:p>
            </w:tc>
          </w:sdtContent>
        </w:sdt>
        <w:sdt>
          <w:sdtPr>
            <w:lock w:val="contentLocked"/>
            <w:tag w:val="goog_rdk_203"/>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6">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204"/>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7">
                <w:pPr>
                  <w:jc w:val="center"/>
                  <w:rPr>
                    <w:sz w:val="24"/>
                    <w:szCs w:val="24"/>
                  </w:rPr>
                </w:pPr>
                <w:r w:rsidDel="00000000" w:rsidR="00000000" w:rsidRPr="00000000">
                  <w:rPr>
                    <w:rFonts w:ascii="Times New Roman" w:cs="Times New Roman" w:eastAsia="Times New Roman" w:hAnsi="Times New Roman"/>
                    <w:sz w:val="24"/>
                    <w:szCs w:val="24"/>
                    <w:rtl w:val="0"/>
                  </w:rPr>
                  <w:t xml:space="preserve">Ғылым және инновация департаменті</w:t>
                </w:r>
                <w:r w:rsidDel="00000000" w:rsidR="00000000" w:rsidRPr="00000000">
                  <w:rPr>
                    <w:rtl w:val="0"/>
                  </w:rPr>
                </w:r>
              </w:p>
            </w:tc>
          </w:sdtContent>
        </w:sdt>
      </w:tr>
      <w:tr>
        <w:trPr>
          <w:cantSplit w:val="0"/>
          <w:trHeight w:val="615" w:hRule="atLeast"/>
          <w:tblHeader w:val="0"/>
        </w:trPr>
        <w:sdt>
          <w:sdtPr>
            <w:lock w:val="contentLocked"/>
            <w:tag w:val="goog_rdk_205"/>
          </w:sdtPr>
          <w:sdtContent>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8">
                <w:pPr>
                  <w:jc w:val="center"/>
                  <w:rPr>
                    <w:sz w:val="24"/>
                    <w:szCs w:val="24"/>
                  </w:rPr>
                </w:pPr>
                <w:r w:rsidDel="00000000" w:rsidR="00000000" w:rsidRPr="00000000">
                  <w:rPr>
                    <w:rFonts w:ascii="Times New Roman" w:cs="Times New Roman" w:eastAsia="Times New Roman" w:hAnsi="Times New Roman"/>
                    <w:sz w:val="24"/>
                    <w:szCs w:val="24"/>
                    <w:rtl w:val="0"/>
                  </w:rPr>
                  <w:t xml:space="preserve">41</w:t>
                </w:r>
                <w:r w:rsidDel="00000000" w:rsidR="00000000" w:rsidRPr="00000000">
                  <w:rPr>
                    <w:rtl w:val="0"/>
                  </w:rPr>
                </w:r>
              </w:p>
            </w:tc>
          </w:sdtContent>
        </w:sdt>
        <w:sdt>
          <w:sdtPr>
            <w:lock w:val="contentLocked"/>
            <w:tag w:val="goog_rdk_206"/>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Ғылыми-инновациялық, білім беру қызметіне бюджеттік және бюджеттен тыс қаражат тарту</w:t>
                </w:r>
              </w:p>
            </w:tc>
          </w:sdtContent>
        </w:sdt>
        <w:sdt>
          <w:sdtPr>
            <w:lock w:val="contentLocked"/>
            <w:tag w:val="goog_rdk_207"/>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A">
                <w:pPr>
                  <w:jc w:val="center"/>
                  <w:rPr>
                    <w:sz w:val="24"/>
                    <w:szCs w:val="24"/>
                  </w:rPr>
                </w:pPr>
                <w:r w:rsidDel="00000000" w:rsidR="00000000" w:rsidRPr="00000000">
                  <w:rPr>
                    <w:rFonts w:ascii="Times New Roman" w:cs="Times New Roman" w:eastAsia="Times New Roman" w:hAnsi="Times New Roman"/>
                    <w:sz w:val="24"/>
                    <w:szCs w:val="24"/>
                    <w:rtl w:val="0"/>
                  </w:rPr>
                  <w:t xml:space="preserve">Есеп</w:t>
                </w:r>
                <w:r w:rsidDel="00000000" w:rsidR="00000000" w:rsidRPr="00000000">
                  <w:rPr>
                    <w:rtl w:val="0"/>
                  </w:rPr>
                </w:r>
              </w:p>
            </w:tc>
          </w:sdtContent>
        </w:sdt>
        <w:sdt>
          <w:sdtPr>
            <w:lock w:val="contentLocked"/>
            <w:tag w:val="goog_rdk_208"/>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B">
                <w:pPr>
                  <w:jc w:val="center"/>
                  <w:rPr>
                    <w:sz w:val="24"/>
                    <w:szCs w:val="24"/>
                  </w:rPr>
                </w:pPr>
                <w:r w:rsidDel="00000000" w:rsidR="00000000" w:rsidRPr="00000000">
                  <w:rPr>
                    <w:rFonts w:ascii="Times New Roman" w:cs="Times New Roman" w:eastAsia="Times New Roman" w:hAnsi="Times New Roman"/>
                    <w:sz w:val="24"/>
                    <w:szCs w:val="24"/>
                    <w:rtl w:val="0"/>
                  </w:rPr>
                  <w:t xml:space="preserve">жыл сайын</w:t>
                </w:r>
                <w:r w:rsidDel="00000000" w:rsidR="00000000" w:rsidRPr="00000000">
                  <w:rPr>
                    <w:rtl w:val="0"/>
                  </w:rPr>
                </w:r>
              </w:p>
            </w:tc>
          </w:sdtContent>
        </w:sdt>
        <w:sdt>
          <w:sdtPr>
            <w:lock w:val="contentLocked"/>
            <w:tag w:val="goog_rdk_209"/>
          </w:sdtPr>
          <w:sdtContent>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C">
                <w:pPr>
                  <w:jc w:val="center"/>
                  <w:rPr>
                    <w:sz w:val="24"/>
                    <w:szCs w:val="24"/>
                  </w:rPr>
                </w:pPr>
                <w:r w:rsidDel="00000000" w:rsidR="00000000" w:rsidRPr="00000000">
                  <w:rPr>
                    <w:rFonts w:ascii="Times New Roman" w:cs="Times New Roman" w:eastAsia="Times New Roman" w:hAnsi="Times New Roman"/>
                    <w:sz w:val="24"/>
                    <w:szCs w:val="24"/>
                    <w:rtl w:val="0"/>
                  </w:rPr>
                  <w:t xml:space="preserve">Экономикалық жоспарлау департаменті</w:t>
                </w:r>
                <w:r w:rsidDel="00000000" w:rsidR="00000000" w:rsidRPr="00000000">
                  <w:rPr>
                    <w:rtl w:val="0"/>
                  </w:rPr>
                </w:r>
              </w:p>
            </w:tc>
          </w:sdtContent>
        </w:sdt>
      </w:tr>
    </w:tbl>
    <w:p w:rsidR="00000000" w:rsidDel="00000000" w:rsidP="00000000" w:rsidRDefault="00000000" w:rsidRPr="00000000" w14:paraId="000004FD">
      <w:pPr>
        <w:spacing w:after="0" w:lineRule="auto"/>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sectPr>
      <w:headerReference r:id="rId7" w:type="first"/>
      <w:footerReference r:id="rId8" w:type="default"/>
      <w:footerReference r:id="rId9" w:type="first"/>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F">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0">
    <w:pPr>
      <w:widowControl w:val="0"/>
      <w:pBdr>
        <w:top w:space="0" w:sz="0" w:val="nil"/>
        <w:left w:space="0" w:sz="0" w:val="nil"/>
        <w:bottom w:space="0" w:sz="0" w:val="nil"/>
        <w:right w:space="0" w:sz="0" w:val="nil"/>
        <w:between w:space="0" w:sz="0" w:val="nil"/>
      </w:pBdr>
      <w:spacing w:after="0" w:line="14.399999999999999" w:lineRule="auto"/>
      <w:rPr>
        <w:rFonts w:ascii="Times New Roman" w:cs="Times New Roman" w:eastAsia="Times New Roman" w:hAnsi="Times New Roman"/>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1">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rtl w:val="0"/>
      </w:rPr>
    </w:r>
  </w:p>
  <w:p w:rsidR="00000000" w:rsidDel="00000000" w:rsidP="00000000" w:rsidRDefault="00000000" w:rsidRPr="00000000" w14:paraId="00000502">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15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line="240" w:lineRule="auto"/>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pPr>
      <w:keepNext w:val="1"/>
      <w:keepLines w:val="1"/>
      <w:spacing w:after="0"/>
      <w:jc w:val="center"/>
      <w:outlineLvl w:val="0"/>
    </w:pPr>
    <w:rPr>
      <w:rFonts w:ascii="Times New Roman" w:cs="Times New Roman" w:eastAsia="Times New Roman" w:hAnsi="Times New Roman"/>
      <w:b w:val="1"/>
      <w:sz w:val="24"/>
      <w:szCs w:val="24"/>
    </w:rPr>
  </w:style>
  <w:style w:type="paragraph" w:styleId="2">
    <w:name w:val="heading 2"/>
    <w:basedOn w:val="a"/>
    <w:next w:val="a"/>
    <w:pPr>
      <w:keepNext w:val="1"/>
      <w:keepLines w:val="1"/>
      <w:spacing w:after="0" w:line="240" w:lineRule="auto"/>
      <w:jc w:val="both"/>
      <w:outlineLvl w:val="1"/>
    </w:pPr>
    <w:rPr>
      <w:rFonts w:ascii="Times New Roman" w:cs="Times New Roman" w:eastAsia="Times New Roman" w:hAnsi="Times New Roman"/>
      <w:b w:val="1"/>
      <w:sz w:val="24"/>
      <w:szCs w:val="24"/>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a4">
    <w:name w:val="Normal (Web)"/>
    <w:basedOn w:val="a"/>
    <w:uiPriority w:val="99"/>
    <w:semiHidden w:val="1"/>
    <w:unhideWhenUsed w:val="1"/>
    <w:rsid w:val="00E53234"/>
    <w:pPr>
      <w:spacing w:after="100" w:afterAutospacing="1" w:before="100" w:beforeAutospacing="1" w:line="240" w:lineRule="auto"/>
    </w:pPr>
    <w:rPr>
      <w:rFonts w:ascii="Times New Roman" w:cs="Times New Roman" w:hAnsi="Times New Roman" w:eastAsiaTheme="minorEastAsia"/>
      <w:sz w:val="24"/>
      <w:szCs w:val="24"/>
    </w:rPr>
  </w:style>
  <w:style w:type="paragraph" w:styleId="a5">
    <w:name w:val="List Paragraph"/>
    <w:basedOn w:val="a"/>
    <w:uiPriority w:val="34"/>
    <w:qFormat w:val="1"/>
    <w:rsid w:val="00CA6001"/>
    <w:pPr>
      <w:ind w:left="720"/>
      <w:contextualSpacing w:val="1"/>
    </w:pPr>
  </w:style>
  <w:style w:type="table" w:styleId="a6">
    <w:name w:val="Table Grid"/>
    <w:basedOn w:val="a1"/>
    <w:uiPriority w:val="39"/>
    <w:rsid w:val="00FD5D2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 w:customStyle="1">
    <w:name w:val="Table Normal"/>
    <w:uiPriority w:val="2"/>
    <w:semiHidden w:val="1"/>
    <w:unhideWhenUsed w:val="1"/>
    <w:qFormat w:val="1"/>
    <w:rsid w:val="008D149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a7">
    <w:name w:val="Body Text"/>
    <w:basedOn w:val="a"/>
    <w:link w:val="a8"/>
    <w:uiPriority w:val="1"/>
    <w:qFormat w:val="1"/>
    <w:rsid w:val="008D1496"/>
    <w:pPr>
      <w:widowControl w:val="0"/>
      <w:autoSpaceDE w:val="0"/>
      <w:autoSpaceDN w:val="0"/>
      <w:spacing w:after="0" w:line="240" w:lineRule="auto"/>
      <w:ind w:left="312"/>
    </w:pPr>
    <w:rPr>
      <w:rFonts w:ascii="Times New Roman" w:cs="Times New Roman" w:eastAsia="Times New Roman" w:hAnsi="Times New Roman"/>
      <w:sz w:val="24"/>
      <w:szCs w:val="24"/>
    </w:rPr>
  </w:style>
  <w:style w:type="character" w:styleId="a8" w:customStyle="1">
    <w:name w:val="Основной текст Знак"/>
    <w:basedOn w:val="a0"/>
    <w:link w:val="a7"/>
    <w:uiPriority w:val="1"/>
    <w:rsid w:val="008D1496"/>
    <w:rPr>
      <w:rFonts w:ascii="Times New Roman" w:cs="Times New Roman" w:eastAsia="Times New Roman" w:hAnsi="Times New Roman"/>
      <w:sz w:val="24"/>
      <w:szCs w:val="24"/>
    </w:rPr>
  </w:style>
  <w:style w:type="paragraph" w:styleId="TableParagraph" w:customStyle="1">
    <w:name w:val="Table Paragraph"/>
    <w:basedOn w:val="a"/>
    <w:uiPriority w:val="1"/>
    <w:qFormat w:val="1"/>
    <w:rsid w:val="008D1496"/>
    <w:pPr>
      <w:widowControl w:val="0"/>
      <w:autoSpaceDE w:val="0"/>
      <w:autoSpaceDN w:val="0"/>
      <w:spacing w:after="0" w:line="240" w:lineRule="auto"/>
    </w:pPr>
    <w:rPr>
      <w:rFonts w:ascii="Times New Roman" w:cs="Times New Roman" w:eastAsia="Times New Roman" w:hAnsi="Times New Roman"/>
    </w:rPr>
  </w:style>
  <w:style w:type="paragraph" w:styleId="a9">
    <w:name w:val="header"/>
    <w:basedOn w:val="a"/>
    <w:link w:val="aa"/>
    <w:uiPriority w:val="99"/>
    <w:unhideWhenUsed w:val="1"/>
    <w:rsid w:val="008D1496"/>
    <w:pPr>
      <w:tabs>
        <w:tab w:val="center" w:pos="4677"/>
        <w:tab w:val="right" w:pos="9355"/>
      </w:tabs>
      <w:spacing w:after="0" w:line="240" w:lineRule="auto"/>
    </w:pPr>
  </w:style>
  <w:style w:type="character" w:styleId="aa" w:customStyle="1">
    <w:name w:val="Верхний колонтитул Знак"/>
    <w:basedOn w:val="a0"/>
    <w:link w:val="a9"/>
    <w:uiPriority w:val="99"/>
    <w:rsid w:val="008D1496"/>
  </w:style>
  <w:style w:type="paragraph" w:styleId="ab">
    <w:name w:val="footer"/>
    <w:basedOn w:val="a"/>
    <w:link w:val="ac"/>
    <w:uiPriority w:val="99"/>
    <w:unhideWhenUsed w:val="1"/>
    <w:rsid w:val="008D1496"/>
    <w:pPr>
      <w:tabs>
        <w:tab w:val="center" w:pos="4677"/>
        <w:tab w:val="right" w:pos="9355"/>
      </w:tabs>
      <w:spacing w:after="0" w:line="240" w:lineRule="auto"/>
    </w:pPr>
  </w:style>
  <w:style w:type="character" w:styleId="ac" w:customStyle="1">
    <w:name w:val="Нижний колонтитул Знак"/>
    <w:basedOn w:val="a0"/>
    <w:link w:val="ab"/>
    <w:uiPriority w:val="99"/>
    <w:rsid w:val="008D1496"/>
  </w:style>
  <w:style w:type="paragraph" w:styleId="ad">
    <w:name w:val="Subtitle"/>
    <w:basedOn w:val="a"/>
    <w:next w:val="a"/>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e" w:customStyle="1">
    <w:basedOn w:val="TableNormal1"/>
    <w:rPr>
      <w:sz w:val="20"/>
      <w:szCs w:val="20"/>
    </w:rPr>
    <w:tblPr>
      <w:tblStyleRowBandSize w:val="1"/>
      <w:tblStyleColBandSize w:val="1"/>
      <w:tblCellMar>
        <w:top w:w="100.0" w:type="dxa"/>
        <w:left w:w="100.0" w:type="dxa"/>
        <w:bottom w:w="100.0" w:type="dxa"/>
        <w:right w:w="100.0" w:type="dxa"/>
      </w:tblCellMar>
    </w:tblPr>
  </w:style>
  <w:style w:type="table" w:styleId="af" w:customStyle="1">
    <w:basedOn w:val="TableNormal1"/>
    <w:tblPr>
      <w:tblStyleRowBandSize w:val="1"/>
      <w:tblStyleColBandSize w:val="1"/>
      <w:tblCellMar>
        <w:top w:w="100.0" w:type="dxa"/>
        <w:left w:w="100.0" w:type="dxa"/>
        <w:bottom w:w="100.0" w:type="dxa"/>
        <w:right w:w="100.0" w:type="dxa"/>
      </w:tblCellMar>
    </w:tblPr>
  </w:style>
  <w:style w:type="table" w:styleId="af0" w:customStyle="1">
    <w:basedOn w:val="TableNormal1"/>
    <w:tblPr>
      <w:tblStyleRowBandSize w:val="1"/>
      <w:tblStyleColBandSize w:val="1"/>
      <w:tblCellMar>
        <w:top w:w="100.0" w:type="dxa"/>
        <w:left w:w="100.0" w:type="dxa"/>
        <w:bottom w:w="100.0" w:type="dxa"/>
        <w:right w:w="100.0" w:type="dxa"/>
      </w:tblCellMar>
    </w:tblPr>
  </w:style>
  <w:style w:type="table" w:styleId="af1" w:customStyle="1">
    <w:basedOn w:val="TableNormal1"/>
    <w:tblPr>
      <w:tblStyleRowBandSize w:val="1"/>
      <w:tblStyleColBandSize w:val="1"/>
      <w:tblCellMar>
        <w:top w:w="100.0" w:type="dxa"/>
        <w:left w:w="100.0" w:type="dxa"/>
        <w:bottom w:w="100.0" w:type="dxa"/>
        <w:right w:w="100.0" w:type="dxa"/>
      </w:tblCellMar>
    </w:tblPr>
  </w:style>
  <w:style w:type="table" w:styleId="af2" w:customStyle="1">
    <w:basedOn w:val="TableNormal1"/>
    <w:tblPr>
      <w:tblStyleRowBandSize w:val="1"/>
      <w:tblStyleColBandSize w:val="1"/>
      <w:tblCellMar>
        <w:top w:w="100.0" w:type="dxa"/>
        <w:left w:w="100.0" w:type="dxa"/>
        <w:bottom w:w="100.0" w:type="dxa"/>
        <w:right w:w="100.0" w:type="dxa"/>
      </w:tblCellMar>
    </w:tblPr>
  </w:style>
  <w:style w:type="table" w:styleId="af3" w:customStyle="1">
    <w:basedOn w:val="TableNormal1"/>
    <w:tblPr>
      <w:tblStyleRowBandSize w:val="1"/>
      <w:tblStyleColBandSize w:val="1"/>
      <w:tblCellMar>
        <w:top w:w="100.0" w:type="dxa"/>
        <w:left w:w="100.0" w:type="dxa"/>
        <w:bottom w:w="100.0" w:type="dxa"/>
        <w:right w:w="100.0" w:type="dxa"/>
      </w:tblCellMar>
    </w:tblPr>
  </w:style>
  <w:style w:type="table" w:styleId="af4" w:customStyle="1">
    <w:basedOn w:val="TableNormal1"/>
    <w:tblPr>
      <w:tblStyleRowBandSize w:val="1"/>
      <w:tblStyleColBandSize w:val="1"/>
      <w:tblCellMar>
        <w:top w:w="100.0" w:type="dxa"/>
        <w:left w:w="100.0" w:type="dxa"/>
        <w:bottom w:w="100.0" w:type="dxa"/>
        <w:right w:w="100.0" w:type="dxa"/>
      </w:tblCellMar>
    </w:tblPr>
  </w:style>
  <w:style w:type="table" w:styleId="af5" w:customStyle="1">
    <w:basedOn w:val="TableNormal1"/>
    <w:tblPr>
      <w:tblStyleRowBandSize w:val="1"/>
      <w:tblStyleColBandSize w:val="1"/>
      <w:tblCellMar>
        <w:top w:w="100.0" w:type="dxa"/>
        <w:left w:w="100.0" w:type="dxa"/>
        <w:bottom w:w="100.0" w:type="dxa"/>
        <w:right w:w="100.0" w:type="dxa"/>
      </w:tblCellMar>
    </w:tblPr>
  </w:style>
  <w:style w:type="table" w:styleId="af6" w:customStyle="1">
    <w:basedOn w:val="TableNormal1"/>
    <w:rPr>
      <w:sz w:val="20"/>
      <w:szCs w:val="20"/>
    </w:rPr>
    <w:tblPr>
      <w:tblStyleRowBandSize w:val="1"/>
      <w:tblStyleColBandSize w:val="1"/>
      <w:tblCellMar>
        <w:top w:w="100.0" w:type="dxa"/>
        <w:left w:w="108.0" w:type="dxa"/>
        <w:bottom w:w="100.0" w:type="dxa"/>
        <w:right w:w="108.0" w:type="dxa"/>
      </w:tblCellMar>
    </w:tblPr>
  </w:style>
  <w:style w:type="table" w:styleId="af7" w:customStyle="1">
    <w:basedOn w:val="TableNormal1"/>
    <w:tblPr>
      <w:tblStyleRowBandSize w:val="1"/>
      <w:tblStyleColBandSize w:val="1"/>
      <w:tblCellMar>
        <w:top w:w="100.0" w:type="dxa"/>
        <w:left w:w="100.0" w:type="dxa"/>
        <w:bottom w:w="100.0" w:type="dxa"/>
        <w:right w:w="100.0" w:type="dxa"/>
      </w:tblCellMar>
    </w:tblPr>
  </w:style>
  <w:style w:type="table" w:styleId="af8" w:customStyle="1">
    <w:basedOn w:val="TableNormal1"/>
    <w:rPr>
      <w:sz w:val="20"/>
      <w:szCs w:val="20"/>
    </w:rPr>
    <w:tblPr>
      <w:tblStyleRowBandSize w:val="1"/>
      <w:tblStyleColBandSize w:val="1"/>
      <w:tblCellMar>
        <w:top w:w="100.0" w:type="dxa"/>
        <w:left w:w="100.0" w:type="dxa"/>
        <w:bottom w:w="100.0" w:type="dxa"/>
        <w:right w:w="100.0" w:type="dxa"/>
      </w:tblCellMar>
    </w:tblPr>
  </w:style>
  <w:style w:type="table" w:styleId="af9" w:customStyle="1">
    <w:basedOn w:val="TableNormal1"/>
    <w:rPr>
      <w:sz w:val="20"/>
      <w:szCs w:val="20"/>
    </w:rPr>
    <w:tblPr>
      <w:tblStyleRowBandSize w:val="1"/>
      <w:tblStyleColBandSize w:val="1"/>
      <w:tblCellMar>
        <w:top w:w="100.0" w:type="dxa"/>
        <w:left w:w="100.0" w:type="dxa"/>
        <w:bottom w:w="100.0" w:type="dxa"/>
        <w:right w:w="100.0" w:type="dxa"/>
      </w:tblCellMar>
    </w:tblPr>
  </w:style>
  <w:style w:type="table" w:styleId="afa" w:customStyle="1">
    <w:basedOn w:val="TableNormal1"/>
    <w:rPr>
      <w:sz w:val="20"/>
      <w:szCs w:val="20"/>
    </w:rPr>
    <w:tblPr>
      <w:tblStyleRowBandSize w:val="1"/>
      <w:tblStyleColBandSize w:val="1"/>
      <w:tblCellMar>
        <w:top w:w="100.0" w:type="dxa"/>
        <w:left w:w="100.0" w:type="dxa"/>
        <w:bottom w:w="100.0" w:type="dxa"/>
        <w:right w:w="100.0" w:type="dxa"/>
      </w:tblCellMar>
    </w:tblPr>
  </w:style>
  <w:style w:type="table" w:styleId="afb" w:customStyle="1">
    <w:basedOn w:val="TableNormal1"/>
    <w:rPr>
      <w:sz w:val="20"/>
      <w:szCs w:val="20"/>
    </w:rPr>
    <w:tblPr>
      <w:tblStyleRowBandSize w:val="1"/>
      <w:tblStyleColBandSize w:val="1"/>
      <w:tblCellMar>
        <w:top w:w="100.0" w:type="dxa"/>
        <w:left w:w="100.0" w:type="dxa"/>
        <w:bottom w:w="100.0" w:type="dxa"/>
        <w:right w:w="100.0" w:type="dxa"/>
      </w:tblCellMar>
    </w:tblPr>
  </w:style>
  <w:style w:type="table" w:styleId="afc" w:customStyle="1">
    <w:basedOn w:val="TableNormal1"/>
    <w:rPr>
      <w:sz w:val="20"/>
      <w:szCs w:val="20"/>
    </w:rPr>
    <w:tblPr>
      <w:tblStyleRowBandSize w:val="1"/>
      <w:tblStyleColBandSize w:val="1"/>
      <w:tblCellMar>
        <w:top w:w="100.0" w:type="dxa"/>
        <w:left w:w="100.0" w:type="dxa"/>
        <w:bottom w:w="100.0" w:type="dxa"/>
        <w:right w:w="100.0" w:type="dxa"/>
      </w:tblCellMar>
    </w:tblPr>
  </w:style>
  <w:style w:type="table" w:styleId="afd" w:customStyle="1">
    <w:basedOn w:val="TableNormal1"/>
    <w:rPr>
      <w:sz w:val="20"/>
      <w:szCs w:val="20"/>
    </w:rPr>
    <w:tblPr>
      <w:tblStyleRowBandSize w:val="1"/>
      <w:tblStyleColBandSize w:val="1"/>
      <w:tblCellMar>
        <w:top w:w="100.0" w:type="dxa"/>
        <w:left w:w="100.0" w:type="dxa"/>
        <w:bottom w:w="100.0" w:type="dxa"/>
        <w:right w:w="100.0" w:type="dxa"/>
      </w:tblCellMar>
    </w:tblPr>
  </w:style>
  <w:style w:type="table" w:styleId="afe" w:customStyle="1">
    <w:basedOn w:val="TableNormal1"/>
    <w:rPr>
      <w:sz w:val="20"/>
      <w:szCs w:val="20"/>
    </w:rPr>
    <w:tblPr>
      <w:tblStyleRowBandSize w:val="1"/>
      <w:tblStyleColBandSize w:val="1"/>
      <w:tblCellMar>
        <w:top w:w="100.0" w:type="dxa"/>
        <w:left w:w="100.0" w:type="dxa"/>
        <w:bottom w:w="100.0" w:type="dxa"/>
        <w:right w:w="100.0" w:type="dxa"/>
      </w:tblCellMar>
    </w:tblPr>
  </w:style>
  <w:style w:type="table" w:styleId="aff" w:customStyle="1">
    <w:basedOn w:val="TableNormal1"/>
    <w:rPr>
      <w:sz w:val="20"/>
      <w:szCs w:val="20"/>
    </w:rPr>
    <w:tblPr>
      <w:tblStyleRowBandSize w:val="1"/>
      <w:tblStyleColBandSize w:val="1"/>
      <w:tblCellMar>
        <w:top w:w="100.0" w:type="dxa"/>
        <w:left w:w="100.0" w:type="dxa"/>
        <w:bottom w:w="100.0" w:type="dxa"/>
        <w:right w:w="100.0" w:type="dxa"/>
      </w:tblCellMar>
    </w:tblPr>
  </w:style>
  <w:style w:type="table" w:styleId="aff0" w:customStyle="1">
    <w:basedOn w:val="TableNormal1"/>
    <w:rPr>
      <w:sz w:val="20"/>
      <w:szCs w:val="20"/>
    </w:rPr>
    <w:tblPr>
      <w:tblStyleRowBandSize w:val="1"/>
      <w:tblStyleColBandSize w:val="1"/>
      <w:tblCellMar>
        <w:top w:w="100.0" w:type="dxa"/>
        <w:left w:w="100.0" w:type="dxa"/>
        <w:bottom w:w="100.0" w:type="dxa"/>
        <w:right w:w="100.0" w:type="dxa"/>
      </w:tblCellMar>
    </w:tblPr>
  </w:style>
  <w:style w:type="table" w:styleId="aff1" w:customStyle="1">
    <w:basedOn w:val="TableNormal1"/>
    <w:rPr>
      <w:sz w:val="20"/>
      <w:szCs w:val="20"/>
    </w:rPr>
    <w:tblPr>
      <w:tblStyleRowBandSize w:val="1"/>
      <w:tblStyleColBandSize w:val="1"/>
      <w:tblCellMar>
        <w:top w:w="100.0" w:type="dxa"/>
        <w:left w:w="100.0" w:type="dxa"/>
        <w:bottom w:w="100.0" w:type="dxa"/>
        <w:right w:w="100.0" w:type="dxa"/>
      </w:tblCellMar>
    </w:tblPr>
  </w:style>
  <w:style w:type="character" w:styleId="aff2">
    <w:name w:val="Subtle Emphasis"/>
    <w:basedOn w:val="a0"/>
    <w:uiPriority w:val="19"/>
    <w:qFormat w:val="1"/>
    <w:rsid w:val="00B84B41"/>
    <w:rPr>
      <w:i w:val="1"/>
      <w:iCs w:val="1"/>
      <w:color w:val="404040" w:themeColor="text1" w:themeTint="0000BF"/>
    </w:rPr>
  </w:style>
  <w:style w:type="character" w:styleId="aff3">
    <w:name w:val="Emphasis"/>
    <w:basedOn w:val="a0"/>
    <w:uiPriority w:val="20"/>
    <w:qFormat w:val="1"/>
    <w:rsid w:val="00B84B41"/>
    <w:rPr>
      <w:i w:val="1"/>
      <w:iCs w:val="1"/>
    </w:rPr>
  </w:style>
  <w:style w:type="character" w:styleId="aff4">
    <w:name w:val="Strong"/>
    <w:basedOn w:val="a0"/>
    <w:uiPriority w:val="22"/>
    <w:qFormat w:val="1"/>
    <w:rsid w:val="00B84B41"/>
    <w:rPr>
      <w:b w:val="1"/>
      <w:bCs w:val="1"/>
    </w:rPr>
  </w:style>
  <w:style w:type="paragraph" w:styleId="20">
    <w:name w:val="Quote"/>
    <w:basedOn w:val="a"/>
    <w:next w:val="a"/>
    <w:link w:val="21"/>
    <w:uiPriority w:val="29"/>
    <w:qFormat w:val="1"/>
    <w:rsid w:val="00B84B41"/>
    <w:pPr>
      <w:spacing w:before="200"/>
      <w:ind w:left="864" w:right="864"/>
      <w:jc w:val="center"/>
    </w:pPr>
    <w:rPr>
      <w:i w:val="1"/>
      <w:iCs w:val="1"/>
      <w:color w:val="404040" w:themeColor="text1" w:themeTint="0000BF"/>
    </w:rPr>
  </w:style>
  <w:style w:type="character" w:styleId="21" w:customStyle="1">
    <w:name w:val="Цитата 2 Знак"/>
    <w:basedOn w:val="a0"/>
    <w:link w:val="20"/>
    <w:uiPriority w:val="29"/>
    <w:rsid w:val="00B84B41"/>
    <w:rPr>
      <w:i w:val="1"/>
      <w:iCs w:val="1"/>
      <w:color w:val="404040" w:themeColor="text1" w:themeTint="0000BF"/>
    </w:rPr>
  </w:style>
  <w:style w:type="paragraph" w:styleId="aff5">
    <w:name w:val="Intense Quote"/>
    <w:basedOn w:val="a"/>
    <w:next w:val="a"/>
    <w:link w:val="aff6"/>
    <w:uiPriority w:val="30"/>
    <w:qFormat w:val="1"/>
    <w:rsid w:val="00B84B41"/>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aff6" w:customStyle="1">
    <w:name w:val="Выделенная цитата Знак"/>
    <w:basedOn w:val="a0"/>
    <w:link w:val="aff5"/>
    <w:uiPriority w:val="30"/>
    <w:rsid w:val="00B84B41"/>
    <w:rPr>
      <w:i w:val="1"/>
      <w:iCs w:val="1"/>
      <w:color w:val="5b9bd5" w:themeColor="accent1"/>
    </w:rPr>
  </w:style>
  <w:style w:type="character" w:styleId="aff7">
    <w:name w:val="Subtle Reference"/>
    <w:basedOn w:val="a0"/>
    <w:uiPriority w:val="31"/>
    <w:qFormat w:val="1"/>
    <w:rsid w:val="00B84B41"/>
    <w:rPr>
      <w:smallCaps w:val="1"/>
      <w:color w:val="5a5a5a" w:themeColor="text1" w:themeTint="0000A5"/>
    </w:rPr>
  </w:style>
  <w:style w:type="character" w:styleId="aff8">
    <w:name w:val="Intense Reference"/>
    <w:basedOn w:val="a0"/>
    <w:uiPriority w:val="32"/>
    <w:qFormat w:val="1"/>
    <w:rsid w:val="00B84B41"/>
    <w:rPr>
      <w:b w:val="1"/>
      <w:bCs w:val="1"/>
      <w:smallCaps w:val="1"/>
      <w:color w:val="5b9bd5" w:themeColor="accent1"/>
      <w:spacing w:val="5"/>
    </w:rPr>
  </w:style>
  <w:style w:type="character" w:styleId="aff9">
    <w:name w:val="Book Title"/>
    <w:basedOn w:val="a0"/>
    <w:uiPriority w:val="33"/>
    <w:qFormat w:val="1"/>
    <w:rsid w:val="00B84B41"/>
    <w:rPr>
      <w:b w:val="1"/>
      <w:bCs w:val="1"/>
      <w:i w:val="1"/>
      <w:iCs w:val="1"/>
      <w:spacing w:val="5"/>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3">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4">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5">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6">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7">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8">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9">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10">
    <w:basedOn w:val="TableNormal"/>
    <w:pPr>
      <w:widowControl w:val="0"/>
      <w:spacing w:after="0" w:line="240" w:lineRule="auto"/>
    </w:pPr>
    <w:rPr>
      <w:sz w:val="20"/>
      <w:szCs w:val="2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3x2GmT48dK+W9UwGH0LfKDmgAw==">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2023-03-16T09:43:00Z</dcterms:created>
  <dc:creator>User</dc:creator>
</cp:coreProperties>
</file>